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00" w:lineRule="exact"/>
        <w:jc w:val="center"/>
        <w:rPr>
          <w:rFonts w:ascii="宋体" w:hAnsi="宋体"/>
          <w:b/>
          <w:sz w:val="44"/>
          <w:szCs w:val="44"/>
        </w:rPr>
      </w:pPr>
      <w:r>
        <w:rPr>
          <w:rFonts w:hint="eastAsia" w:ascii="宋体" w:hAnsi="宋体"/>
          <w:b/>
          <w:sz w:val="44"/>
          <w:szCs w:val="44"/>
        </w:rPr>
        <w:t>齐鲁银行信用卡（个人卡）领用合约</w:t>
      </w:r>
    </w:p>
    <w:p>
      <w:pPr>
        <w:adjustRightInd w:val="0"/>
        <w:spacing w:line="500" w:lineRule="exact"/>
        <w:jc w:val="center"/>
        <w:rPr>
          <w:rFonts w:ascii="宋体" w:hAnsi="宋体"/>
          <w:b/>
          <w:sz w:val="44"/>
          <w:szCs w:val="44"/>
        </w:rPr>
      </w:pPr>
      <w:r>
        <w:rPr>
          <w:rFonts w:ascii="宋体" w:hAnsi="宋体"/>
          <w:b/>
          <w:sz w:val="44"/>
          <w:szCs w:val="44"/>
        </w:rPr>
        <w:t>(</w:t>
      </w:r>
      <w:r>
        <w:rPr>
          <w:rFonts w:hint="eastAsia" w:ascii="宋体" w:hAnsi="宋体"/>
          <w:b/>
          <w:sz w:val="44"/>
          <w:szCs w:val="44"/>
        </w:rPr>
        <w:t>第十版</w:t>
      </w:r>
      <w:r>
        <w:rPr>
          <w:rFonts w:ascii="宋体" w:hAnsi="宋体"/>
          <w:b/>
          <w:sz w:val="44"/>
          <w:szCs w:val="44"/>
        </w:rPr>
        <w:t>)</w:t>
      </w:r>
    </w:p>
    <w:p>
      <w:pPr>
        <w:spacing w:line="500" w:lineRule="exact"/>
        <w:rPr>
          <w:rFonts w:ascii="仿宋" w:hAnsi="仿宋" w:eastAsia="仿宋"/>
          <w:sz w:val="32"/>
          <w:szCs w:val="32"/>
        </w:rPr>
      </w:pPr>
    </w:p>
    <w:p>
      <w:pPr>
        <w:adjustRightInd w:val="0"/>
        <w:spacing w:line="500" w:lineRule="exact"/>
        <w:ind w:firstLine="640" w:firstLineChars="200"/>
        <w:rPr>
          <w:rFonts w:ascii="仿宋" w:hAnsi="仿宋" w:eastAsia="仿宋"/>
          <w:sz w:val="32"/>
          <w:szCs w:val="32"/>
        </w:rPr>
      </w:pPr>
      <w:r>
        <w:rPr>
          <w:rFonts w:hint="eastAsia" w:ascii="仿宋" w:hAnsi="仿宋" w:eastAsia="仿宋"/>
          <w:sz w:val="32"/>
          <w:szCs w:val="32"/>
        </w:rPr>
        <w:t>齐鲁银行股份有限公司（以下简称“甲方”）与齐鲁银行信用卡主卡及附属卡申领人（以下简称“乙方”），就乙方自愿向甲方申领使用齐鲁银行信用卡（以下简称“信用卡”）的有关事宜签订如下合约：</w:t>
      </w:r>
    </w:p>
    <w:p>
      <w:pPr>
        <w:adjustRightInd w:val="0"/>
        <w:spacing w:line="500" w:lineRule="exact"/>
        <w:ind w:firstLine="640" w:firstLineChars="200"/>
        <w:outlineLvl w:val="0"/>
        <w:rPr>
          <w:rFonts w:ascii="仿宋" w:hAnsi="仿宋" w:eastAsia="仿宋"/>
          <w:sz w:val="32"/>
          <w:szCs w:val="32"/>
        </w:rPr>
      </w:pPr>
      <w:r>
        <w:rPr>
          <w:rFonts w:hint="eastAsia" w:ascii="仿宋" w:hAnsi="仿宋" w:eastAsia="仿宋"/>
          <w:sz w:val="32"/>
          <w:szCs w:val="32"/>
        </w:rPr>
        <w:t>第一条  申领及授权</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乙方同意并授权甲方采集、传输、处理、保存及应用乙方姓名、证件号码、手机号码、银行卡信息、学历信息、个人生物识别信息、职业信息、社保及公积金信息、设备信息等相关个人信息，主要用于为乙方提供产品或服务，以及保障乙方账户、交易的安全。</w:t>
      </w:r>
    </w:p>
    <w:p>
      <w:pPr>
        <w:spacing w:line="500" w:lineRule="exact"/>
        <w:ind w:firstLine="643" w:firstLineChars="20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乙方同意并授权甲方采集及保存乙方信用卡申请业务的现场影像、身份证件照作为申请人生物特征识别标准照片，并同意授权甲方通过人民银行、公安部及其下属研究所和子公司等依法设立的外部机构获取乙方人像照片作为申请人生物特征识别标准照片，或直接使用该机构提供的人脸比对服务，用于乙方在使用齐鲁银行服务过程中，通过自助渠道、营业网点等进行人脸比对和身份核实，以便辅助及增强乙方身份验证，保护乙方账户资金安全。</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3、乙方了解并知悉，甲方获取乙方个人信息资料主要用于为乙方账户及交易风险管理、身份识别、客户分类、提供产品或服务等，甲方作为乙方个人信息保管者，通过专业技术手段采取加密储存与传输，以保障乙方个人信息的安全，并按照监管规定的期限保存乙方个人信息。甲方对收集、使用的乙方个人信息承担保密责任，但法律法规另有规定、司法等有权机构依法调查或者甲方行使正当追索权利的除外。</w:t>
      </w:r>
    </w:p>
    <w:p>
      <w:pPr>
        <w:adjustRightInd w:val="0"/>
        <w:spacing w:line="50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4</w:t>
      </w:r>
      <w:r>
        <w:rPr>
          <w:rFonts w:ascii="仿宋" w:hAnsi="仿宋" w:eastAsia="仿宋"/>
          <w:b/>
          <w:bCs/>
          <w:sz w:val="32"/>
          <w:szCs w:val="32"/>
          <w:u w:val="single"/>
        </w:rPr>
        <w:t>、甲方有权依据乙方的申请及资信状况决定是否批准乙方的信用卡申请、发卡的种类，并确定信用额度，必要时可要求乙方提供合适的担保。无论甲方是否批准乙方的申请，相关申请资料均不退回。</w:t>
      </w:r>
    </w:p>
    <w:p>
      <w:pPr>
        <w:adjustRightInd w:val="0"/>
        <w:spacing w:line="50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5</w:t>
      </w:r>
      <w:r>
        <w:rPr>
          <w:rFonts w:ascii="仿宋" w:hAnsi="仿宋" w:eastAsia="仿宋"/>
          <w:b/>
          <w:bCs/>
          <w:sz w:val="32"/>
          <w:szCs w:val="32"/>
          <w:u w:val="single"/>
        </w:rPr>
        <w:t>、甲方将根据主卡持卡人的申请为其配偶或直系亲属发放附属卡或注销附属卡，附属卡所有交易款项及相应的利息、费用等均记入主卡账户，</w:t>
      </w:r>
      <w:r>
        <w:rPr>
          <w:rFonts w:hint="eastAsia" w:ascii="仿宋" w:hAnsi="仿宋" w:eastAsia="仿宋"/>
          <w:b/>
          <w:bCs/>
          <w:sz w:val="32"/>
          <w:szCs w:val="32"/>
          <w:u w:val="single"/>
        </w:rPr>
        <w:t>主卡持卡人对主卡及附属卡项下发生的债务承担完全清偿责任，附属卡持卡人对该主卡及附属卡项下发生的债务负连带清偿责任。</w:t>
      </w:r>
    </w:p>
    <w:p>
      <w:pPr>
        <w:adjustRightInd w:val="0"/>
        <w:spacing w:line="500" w:lineRule="exact"/>
        <w:ind w:firstLine="643" w:firstLineChars="200"/>
        <w:rPr>
          <w:rFonts w:ascii="仿宋" w:hAnsi="仿宋" w:eastAsia="仿宋"/>
          <w:b/>
          <w:bCs/>
          <w:sz w:val="32"/>
          <w:szCs w:val="32"/>
        </w:rPr>
      </w:pPr>
      <w:r>
        <w:rPr>
          <w:rFonts w:hint="eastAsia" w:ascii="仿宋" w:hAnsi="仿宋" w:eastAsia="仿宋"/>
          <w:b/>
          <w:bCs/>
          <w:sz w:val="32"/>
          <w:szCs w:val="32"/>
          <w:u w:val="single"/>
        </w:rPr>
        <w:t>6</w:t>
      </w:r>
      <w:r>
        <w:rPr>
          <w:rFonts w:ascii="仿宋" w:hAnsi="仿宋" w:eastAsia="仿宋"/>
          <w:b/>
          <w:bCs/>
          <w:sz w:val="32"/>
          <w:szCs w:val="32"/>
          <w:u w:val="single"/>
        </w:rPr>
        <w:t>、甲方有权随时根据乙方的资信状况、用卡情况和风险信息调整信用额度，乙方也可申请调整信用额度，是否调整及调整幅度由甲方决定。</w:t>
      </w:r>
      <w:r>
        <w:rPr>
          <w:rFonts w:hint="eastAsia" w:ascii="仿宋" w:hAnsi="仿宋" w:eastAsia="仿宋"/>
          <w:sz w:val="32"/>
          <w:szCs w:val="32"/>
        </w:rPr>
        <w:t>甲方需将调整账户信用额度的信息通过短信或对账单等</w:t>
      </w:r>
      <w:r>
        <w:rPr>
          <w:rFonts w:ascii="仿宋" w:hAnsi="仿宋" w:eastAsia="仿宋"/>
          <w:sz w:val="32"/>
          <w:szCs w:val="32"/>
        </w:rPr>
        <w:t>方式</w:t>
      </w:r>
      <w:r>
        <w:rPr>
          <w:rFonts w:hint="eastAsia" w:ascii="仿宋" w:hAnsi="仿宋" w:eastAsia="仿宋"/>
          <w:sz w:val="32"/>
          <w:szCs w:val="32"/>
        </w:rPr>
        <w:t>通知乙方。</w:t>
      </w:r>
      <w:r>
        <w:rPr>
          <w:rFonts w:hint="eastAsia" w:ascii="仿宋" w:hAnsi="仿宋" w:eastAsia="仿宋"/>
          <w:b/>
          <w:sz w:val="32"/>
          <w:szCs w:val="32"/>
          <w:u w:val="single"/>
        </w:rPr>
        <w:t>乙方如不接受信用额度调高，应在收到额度调整通知</w:t>
      </w:r>
      <w:r>
        <w:rPr>
          <w:rFonts w:ascii="仿宋" w:hAnsi="仿宋" w:eastAsia="仿宋"/>
          <w:b/>
          <w:sz w:val="32"/>
          <w:szCs w:val="32"/>
          <w:u w:val="single"/>
        </w:rPr>
        <w:t>10日内要求甲方恢复，否则视为乙方接受。</w:t>
      </w:r>
      <w:r>
        <w:rPr>
          <w:rFonts w:hint="eastAsia" w:ascii="仿宋" w:hAnsi="仿宋" w:eastAsia="仿宋"/>
          <w:sz w:val="32"/>
          <w:szCs w:val="32"/>
        </w:rPr>
        <w:t>对超过6个月未发生交易的信用卡账户，甲方有权调低信用额度，并提前3个工作日以短信或其他方式告知乙方。</w:t>
      </w:r>
      <w:r>
        <w:rPr>
          <w:rFonts w:hint="eastAsia" w:ascii="仿宋" w:hAnsi="仿宋" w:eastAsia="仿宋"/>
          <w:b/>
          <w:bCs/>
          <w:sz w:val="32"/>
          <w:szCs w:val="32"/>
          <w:u w:val="single"/>
        </w:rPr>
        <w:t>无论乙方是否接受甲方对其账户信用额度的调整，乙方对已发生的欠款负有清偿责任。</w:t>
      </w:r>
    </w:p>
    <w:p>
      <w:pPr>
        <w:adjustRightInd w:val="0"/>
        <w:spacing w:line="500" w:lineRule="exact"/>
        <w:ind w:firstLine="643" w:firstLineChars="200"/>
        <w:rPr>
          <w:rFonts w:ascii="仿宋" w:hAnsi="仿宋" w:eastAsia="仿宋"/>
          <w:b/>
          <w:sz w:val="32"/>
          <w:szCs w:val="32"/>
          <w:u w:val="single"/>
        </w:rPr>
      </w:pPr>
      <w:r>
        <w:rPr>
          <w:rFonts w:hint="eastAsia" w:ascii="仿宋" w:hAnsi="仿宋" w:eastAsia="仿宋" w:cs="宋体...."/>
          <w:b/>
          <w:color w:val="000000"/>
          <w:kern w:val="0"/>
          <w:sz w:val="32"/>
          <w:szCs w:val="32"/>
          <w:u w:val="single"/>
        </w:rPr>
        <w:t>7</w:t>
      </w:r>
      <w:r>
        <w:rPr>
          <w:rFonts w:ascii="仿宋" w:hAnsi="仿宋" w:eastAsia="仿宋" w:cs="宋体...."/>
          <w:b/>
          <w:color w:val="000000"/>
          <w:kern w:val="0"/>
          <w:sz w:val="32"/>
          <w:szCs w:val="32"/>
          <w:u w:val="single"/>
        </w:rPr>
        <w:t>、乙方提供的所有申请资料和信息（包括但不限于联系方式、地址、身份证号码）如有变更或失效，应提前与甲方联系办理变更手续。甲方或诉讼管辖法院向乙方提供的任何通讯地址寄送文件均视为有效送达，</w:t>
      </w:r>
      <w:r>
        <w:rPr>
          <w:rFonts w:hint="eastAsia" w:ascii="仿宋" w:hAnsi="仿宋" w:eastAsia="仿宋" w:cs="宋体...."/>
          <w:b/>
          <w:color w:val="000000"/>
          <w:kern w:val="0"/>
          <w:sz w:val="32"/>
          <w:szCs w:val="32"/>
          <w:u w:val="single"/>
        </w:rPr>
        <w:t>因乙方提供的申请资料和信息失实、错误、不完整或未及时更新导致的后果及损失，由乙方承担。</w:t>
      </w:r>
    </w:p>
    <w:p>
      <w:pPr>
        <w:adjustRightInd w:val="0"/>
        <w:spacing w:line="500" w:lineRule="exact"/>
        <w:ind w:firstLine="643" w:firstLineChars="200"/>
        <w:rPr>
          <w:rFonts w:ascii="仿宋" w:hAnsi="仿宋" w:eastAsia="仿宋" w:cs="宋体...."/>
          <w:color w:val="000000"/>
          <w:kern w:val="0"/>
          <w:sz w:val="32"/>
          <w:szCs w:val="32"/>
        </w:rPr>
      </w:pPr>
      <w:r>
        <w:rPr>
          <w:rFonts w:hint="eastAsia" w:ascii="仿宋" w:hAnsi="仿宋" w:eastAsia="仿宋" w:cs="宋体...."/>
          <w:b/>
          <w:color w:val="000000"/>
          <w:kern w:val="0"/>
          <w:sz w:val="32"/>
          <w:szCs w:val="32"/>
          <w:u w:val="single"/>
        </w:rPr>
        <w:t>8</w:t>
      </w:r>
      <w:r>
        <w:rPr>
          <w:rFonts w:ascii="仿宋" w:hAnsi="仿宋" w:eastAsia="仿宋" w:cs="宋体...."/>
          <w:b/>
          <w:color w:val="000000"/>
          <w:kern w:val="0"/>
          <w:sz w:val="32"/>
          <w:szCs w:val="32"/>
          <w:u w:val="single"/>
        </w:rPr>
        <w:t>、乙方应通过甲方认可的渠道办理信用卡。乙方通过非正规渠道办理信用卡的，所有风险和损失由乙方自行承担。</w:t>
      </w:r>
    </w:p>
    <w:p>
      <w:pPr>
        <w:tabs>
          <w:tab w:val="left" w:pos="4005"/>
        </w:tabs>
        <w:adjustRightInd w:val="0"/>
        <w:spacing w:line="500" w:lineRule="exact"/>
        <w:ind w:firstLine="640" w:firstLineChars="200"/>
        <w:outlineLvl w:val="0"/>
        <w:rPr>
          <w:rFonts w:ascii="仿宋" w:hAnsi="仿宋" w:eastAsia="仿宋"/>
          <w:sz w:val="32"/>
          <w:szCs w:val="32"/>
        </w:rPr>
      </w:pPr>
      <w:r>
        <w:rPr>
          <w:rFonts w:hint="eastAsia" w:ascii="仿宋" w:hAnsi="仿宋" w:eastAsia="仿宋"/>
          <w:sz w:val="32"/>
          <w:szCs w:val="32"/>
        </w:rPr>
        <w:t>第二条 使用</w:t>
      </w:r>
    </w:p>
    <w:p>
      <w:pPr>
        <w:pStyle w:val="12"/>
        <w:spacing w:line="500" w:lineRule="exact"/>
        <w:ind w:firstLine="643" w:firstLineChars="200"/>
        <w:jc w:val="both"/>
        <w:rPr>
          <w:rFonts w:ascii="仿宋" w:hAnsi="仿宋" w:eastAsia="仿宋"/>
          <w:b/>
          <w:sz w:val="32"/>
          <w:szCs w:val="32"/>
          <w:u w:val="single"/>
        </w:rPr>
      </w:pPr>
      <w:r>
        <w:rPr>
          <w:rFonts w:ascii="仿宋" w:hAnsi="仿宋" w:eastAsia="仿宋"/>
          <w:b/>
          <w:sz w:val="32"/>
          <w:szCs w:val="32"/>
          <w:u w:val="single"/>
        </w:rPr>
        <w:t>1、</w:t>
      </w:r>
      <w:r>
        <w:rPr>
          <w:rFonts w:hint="eastAsia" w:ascii="仿宋" w:hAnsi="仿宋" w:eastAsia="仿宋" w:cs="仿宋_GB2312"/>
          <w:b/>
          <w:sz w:val="32"/>
          <w:szCs w:val="32"/>
          <w:u w:val="single"/>
        </w:rPr>
        <w:t>乙方收到信用卡后，应及时了解甲方核定的信用额度和指定的账单日，认真阅读有关信用卡使用的说明资料，并立即在卡片背面的签名栏内签上与申请</w:t>
      </w:r>
      <w:r>
        <w:rPr>
          <w:rFonts w:ascii="仿宋" w:hAnsi="仿宋" w:eastAsia="仿宋" w:cs="仿宋_GB2312"/>
          <w:b/>
          <w:sz w:val="32"/>
          <w:szCs w:val="32"/>
          <w:u w:val="single"/>
        </w:rPr>
        <w:t>表</w:t>
      </w:r>
      <w:r>
        <w:rPr>
          <w:rFonts w:hint="eastAsia" w:ascii="仿宋" w:hAnsi="仿宋" w:eastAsia="仿宋" w:cs="仿宋_GB2312"/>
          <w:b/>
          <w:sz w:val="32"/>
          <w:szCs w:val="32"/>
          <w:u w:val="single"/>
        </w:rPr>
        <w:t>相同的姓名。乙方在用卡时如需签名确认，应使用此签名，</w:t>
      </w:r>
      <w:r>
        <w:rPr>
          <w:rFonts w:hint="eastAsia" w:ascii="仿宋" w:hAnsi="仿宋" w:eastAsia="仿宋"/>
          <w:b/>
          <w:sz w:val="32"/>
          <w:szCs w:val="32"/>
          <w:u w:val="single"/>
        </w:rPr>
        <w:t>否则，由此产生</w:t>
      </w:r>
      <w:r>
        <w:rPr>
          <w:rFonts w:ascii="仿宋" w:hAnsi="仿宋" w:eastAsia="仿宋"/>
          <w:b/>
          <w:sz w:val="32"/>
          <w:szCs w:val="32"/>
          <w:u w:val="single"/>
        </w:rPr>
        <w:t>的</w:t>
      </w:r>
      <w:r>
        <w:rPr>
          <w:rFonts w:hint="eastAsia" w:ascii="仿宋" w:hAnsi="仿宋" w:eastAsia="仿宋"/>
          <w:b/>
          <w:sz w:val="32"/>
          <w:szCs w:val="32"/>
          <w:u w:val="single"/>
        </w:rPr>
        <w:t>后果和损失由乙方承担。对于未签名的卡片，甲方和商户有权拒绝为其提供服务。</w:t>
      </w:r>
    </w:p>
    <w:p>
      <w:pPr>
        <w:pStyle w:val="12"/>
        <w:spacing w:line="500" w:lineRule="exact"/>
        <w:ind w:firstLine="643" w:firstLineChars="200"/>
        <w:jc w:val="both"/>
        <w:rPr>
          <w:rFonts w:ascii="仿宋" w:hAnsi="仿宋" w:eastAsia="仿宋"/>
          <w:b/>
          <w:bCs/>
          <w:sz w:val="32"/>
          <w:szCs w:val="32"/>
          <w:u w:val="single"/>
        </w:rPr>
      </w:pPr>
      <w:r>
        <w:rPr>
          <w:rFonts w:hint="eastAsia" w:ascii="仿宋" w:hAnsi="仿宋" w:eastAsia="仿宋"/>
          <w:b/>
          <w:sz w:val="32"/>
          <w:szCs w:val="32"/>
        </w:rPr>
        <w:t>2、乙方收到信用卡后应</w:t>
      </w:r>
      <w:r>
        <w:rPr>
          <w:rFonts w:hint="eastAsia" w:ascii="仿宋" w:hAnsi="仿宋" w:eastAsia="仿宋" w:cs="仿宋_GB2312"/>
          <w:b/>
          <w:sz w:val="32"/>
          <w:szCs w:val="32"/>
        </w:rPr>
        <w:t>按甲方规定的方式</w:t>
      </w:r>
      <w:r>
        <w:rPr>
          <w:rFonts w:hint="eastAsia" w:ascii="仿宋" w:hAnsi="仿宋" w:eastAsia="仿宋"/>
          <w:b/>
          <w:sz w:val="32"/>
          <w:szCs w:val="32"/>
        </w:rPr>
        <w:t>及时激活，并在设置查询密码及交易密码后方可正常使用。</w:t>
      </w:r>
      <w:r>
        <w:rPr>
          <w:rFonts w:hint="eastAsia" w:ascii="仿宋" w:hAnsi="仿宋" w:eastAsia="仿宋"/>
          <w:b/>
          <w:bCs/>
          <w:sz w:val="32"/>
          <w:szCs w:val="32"/>
          <w:u w:val="single"/>
        </w:rPr>
        <w:t>乙方应妥善保管查询密码和交易密码，如乙方遗忘密码或需要更换密码，可通过甲方客户服务热线等渠道免费办理密码重置或修改。对于</w:t>
      </w:r>
      <w:r>
        <w:rPr>
          <w:rFonts w:ascii="仿宋" w:hAnsi="仿宋" w:eastAsia="仿宋"/>
          <w:b/>
          <w:bCs/>
          <w:sz w:val="32"/>
          <w:szCs w:val="32"/>
          <w:u w:val="single"/>
        </w:rPr>
        <w:t>因</w:t>
      </w:r>
      <w:r>
        <w:rPr>
          <w:rFonts w:hint="eastAsia" w:ascii="仿宋" w:hAnsi="仿宋" w:eastAsia="仿宋"/>
          <w:b/>
          <w:bCs/>
          <w:sz w:val="32"/>
          <w:szCs w:val="32"/>
          <w:u w:val="single"/>
        </w:rPr>
        <w:t>乙方密码保管不善造成的损失，由乙方自行承担。</w:t>
      </w:r>
    </w:p>
    <w:p>
      <w:pPr>
        <w:pStyle w:val="12"/>
        <w:spacing w:line="500" w:lineRule="exact"/>
        <w:ind w:firstLine="643" w:firstLineChars="200"/>
        <w:jc w:val="both"/>
        <w:rPr>
          <w:rFonts w:ascii="仿宋" w:hAnsi="仿宋" w:eastAsia="仿宋"/>
          <w:b/>
          <w:bCs/>
          <w:sz w:val="32"/>
          <w:szCs w:val="32"/>
          <w:u w:val="single"/>
        </w:rPr>
      </w:pPr>
      <w:r>
        <w:rPr>
          <w:rFonts w:ascii="仿宋" w:hAnsi="仿宋" w:eastAsia="仿宋"/>
          <w:b/>
          <w:bCs/>
          <w:sz w:val="32"/>
          <w:szCs w:val="32"/>
          <w:u w:val="single"/>
        </w:rPr>
        <w:t>3、任何使用密码进行的交易均视为乙方本人所为，依据密码等电子信息为乙方办理的各类交易所产生的电子信息记录均为该项交易的有效凭据。</w:t>
      </w:r>
      <w:r>
        <w:rPr>
          <w:rFonts w:hint="eastAsia" w:ascii="仿宋" w:hAnsi="仿宋" w:eastAsia="仿宋"/>
          <w:b/>
          <w:bCs/>
          <w:sz w:val="32"/>
          <w:szCs w:val="32"/>
        </w:rPr>
        <w:t>任何未使用密码进行的交易，则记载有持卡人签名的交易凭证或</w:t>
      </w:r>
      <w:r>
        <w:rPr>
          <w:rFonts w:ascii="仿宋" w:hAnsi="仿宋" w:eastAsia="仿宋"/>
          <w:b/>
          <w:bCs/>
          <w:sz w:val="32"/>
          <w:szCs w:val="32"/>
        </w:rPr>
        <w:t>凭信用卡芯片、卡号等电子数据办理的各</w:t>
      </w:r>
      <w:r>
        <w:rPr>
          <w:rFonts w:hint="eastAsia" w:ascii="仿宋" w:hAnsi="仿宋" w:eastAsia="仿宋"/>
          <w:b/>
          <w:bCs/>
          <w:sz w:val="32"/>
          <w:szCs w:val="32"/>
        </w:rPr>
        <w:t>类</w:t>
      </w:r>
      <w:r>
        <w:rPr>
          <w:rFonts w:ascii="仿宋" w:hAnsi="仿宋" w:eastAsia="仿宋"/>
          <w:b/>
          <w:bCs/>
          <w:sz w:val="32"/>
          <w:szCs w:val="32"/>
        </w:rPr>
        <w:t>交易所产生的信息记录均属于该项交易</w:t>
      </w:r>
      <w:r>
        <w:rPr>
          <w:rFonts w:hint="eastAsia" w:ascii="仿宋" w:hAnsi="仿宋" w:eastAsia="仿宋"/>
          <w:b/>
          <w:bCs/>
          <w:sz w:val="32"/>
          <w:szCs w:val="32"/>
        </w:rPr>
        <w:t>的有效凭证。</w:t>
      </w:r>
      <w:r>
        <w:rPr>
          <w:rFonts w:hint="eastAsia" w:ascii="仿宋" w:hAnsi="仿宋" w:eastAsia="仿宋"/>
          <w:b/>
          <w:bCs/>
          <w:sz w:val="32"/>
          <w:szCs w:val="32"/>
          <w:u w:val="single"/>
        </w:rPr>
        <w:t>乙方不得以无交易凭证、交易凭证非本人签名或无签名等理由拒绝偿还因交易而发生的款项。电子现金交易无需进行密码验证和身份验证，打印凭证也无须乙方签名确认。所有电子现金交易均视为乙方本人交易，乙方应承担因电子现金交易而产生的责任。</w:t>
      </w:r>
    </w:p>
    <w:p>
      <w:pPr>
        <w:pStyle w:val="12"/>
        <w:spacing w:line="500" w:lineRule="exact"/>
        <w:ind w:firstLine="643" w:firstLineChars="200"/>
        <w:jc w:val="both"/>
        <w:rPr>
          <w:rFonts w:ascii="仿宋" w:hAnsi="仿宋" w:eastAsia="仿宋"/>
          <w:b/>
          <w:sz w:val="32"/>
          <w:szCs w:val="32"/>
          <w:u w:val="single"/>
        </w:rPr>
      </w:pPr>
      <w:r>
        <w:rPr>
          <w:rFonts w:ascii="仿宋" w:hAnsi="仿宋" w:eastAsia="仿宋"/>
          <w:b/>
          <w:sz w:val="32"/>
          <w:szCs w:val="32"/>
          <w:u w:val="single"/>
        </w:rPr>
        <w:t>4</w:t>
      </w:r>
      <w:r>
        <w:rPr>
          <w:rFonts w:hint="eastAsia" w:ascii="仿宋" w:hAnsi="仿宋" w:eastAsia="仿宋"/>
          <w:b/>
          <w:sz w:val="32"/>
          <w:szCs w:val="32"/>
          <w:u w:val="single"/>
        </w:rPr>
        <w:t>、乙方</w:t>
      </w:r>
      <w:r>
        <w:rPr>
          <w:rFonts w:ascii="仿宋" w:hAnsi="仿宋" w:eastAsia="仿宋"/>
          <w:b/>
          <w:sz w:val="32"/>
          <w:szCs w:val="32"/>
          <w:u w:val="single"/>
        </w:rPr>
        <w:t>知悉并同意向</w:t>
      </w:r>
      <w:r>
        <w:rPr>
          <w:rFonts w:hint="eastAsia" w:ascii="仿宋" w:hAnsi="仿宋" w:eastAsia="仿宋"/>
          <w:b/>
          <w:sz w:val="32"/>
          <w:szCs w:val="32"/>
          <w:u w:val="single"/>
        </w:rPr>
        <w:t>甲方申请</w:t>
      </w:r>
      <w:r>
        <w:rPr>
          <w:rFonts w:ascii="仿宋" w:hAnsi="仿宋" w:eastAsia="仿宋"/>
          <w:b/>
          <w:sz w:val="32"/>
          <w:szCs w:val="32"/>
          <w:u w:val="single"/>
        </w:rPr>
        <w:t>的带有</w:t>
      </w:r>
      <w:r>
        <w:rPr>
          <w:rFonts w:hint="eastAsia" w:ascii="仿宋" w:hAnsi="仿宋" w:eastAsia="仿宋"/>
          <w:b/>
          <w:sz w:val="32"/>
          <w:szCs w:val="32"/>
          <w:u w:val="single"/>
        </w:rPr>
        <w:t>“闪付”或“</w:t>
      </w:r>
      <w:r>
        <w:rPr>
          <w:rFonts w:ascii="仿宋" w:hAnsi="仿宋" w:eastAsia="仿宋"/>
          <w:b/>
          <w:sz w:val="32"/>
          <w:szCs w:val="32"/>
          <w:u w:val="single"/>
        </w:rPr>
        <w:t>QuickPass</w:t>
      </w:r>
      <w:r>
        <w:rPr>
          <w:rFonts w:hint="eastAsia" w:ascii="仿宋" w:hAnsi="仿宋" w:eastAsia="仿宋"/>
          <w:b/>
          <w:sz w:val="32"/>
          <w:szCs w:val="32"/>
          <w:u w:val="single"/>
        </w:rPr>
        <w:t>”标识的银联</w:t>
      </w:r>
      <w:r>
        <w:rPr>
          <w:rFonts w:ascii="仿宋" w:hAnsi="仿宋" w:eastAsia="仿宋"/>
          <w:b/>
          <w:sz w:val="32"/>
          <w:szCs w:val="32"/>
          <w:u w:val="single"/>
        </w:rPr>
        <w:t>IC信用卡</w:t>
      </w:r>
      <w:r>
        <w:rPr>
          <w:rFonts w:hint="eastAsia" w:ascii="仿宋" w:hAnsi="仿宋" w:eastAsia="仿宋"/>
          <w:b/>
          <w:sz w:val="32"/>
          <w:szCs w:val="32"/>
          <w:u w:val="single"/>
        </w:rPr>
        <w:t>具备</w:t>
      </w:r>
      <w:r>
        <w:rPr>
          <w:rFonts w:ascii="仿宋" w:hAnsi="仿宋" w:eastAsia="仿宋"/>
          <w:b/>
          <w:sz w:val="32"/>
          <w:szCs w:val="32"/>
          <w:u w:val="single"/>
        </w:rPr>
        <w:t>小额免密免签功能，本功能适用范围仅限IC卡或承载IC卡信息的移动设备以闪付联机方式发起的交易</w:t>
      </w:r>
      <w:r>
        <w:rPr>
          <w:rFonts w:hint="eastAsia" w:ascii="仿宋" w:hAnsi="仿宋" w:eastAsia="仿宋"/>
          <w:b/>
          <w:sz w:val="32"/>
          <w:szCs w:val="32"/>
          <w:u w:val="single"/>
        </w:rPr>
        <w:t>，</w:t>
      </w:r>
      <w:r>
        <w:rPr>
          <w:rFonts w:ascii="仿宋" w:hAnsi="仿宋" w:eastAsia="仿宋"/>
          <w:b/>
          <w:sz w:val="32"/>
          <w:szCs w:val="32"/>
          <w:u w:val="single"/>
        </w:rPr>
        <w:t>乙方在银联等卡组织</w:t>
      </w:r>
      <w:r>
        <w:rPr>
          <w:rFonts w:hint="eastAsia" w:ascii="仿宋" w:hAnsi="仿宋" w:eastAsia="仿宋"/>
          <w:b/>
          <w:sz w:val="32"/>
          <w:szCs w:val="32"/>
          <w:u w:val="single"/>
        </w:rPr>
        <w:t>指定</w:t>
      </w:r>
      <w:r>
        <w:rPr>
          <w:rFonts w:ascii="仿宋" w:hAnsi="仿宋" w:eastAsia="仿宋"/>
          <w:b/>
          <w:sz w:val="32"/>
          <w:szCs w:val="32"/>
          <w:u w:val="single"/>
        </w:rPr>
        <w:t>商户进行单笔交易金额在规定限额（</w:t>
      </w:r>
      <w:r>
        <w:rPr>
          <w:rFonts w:hint="eastAsia" w:ascii="仿宋" w:hAnsi="仿宋" w:eastAsia="仿宋"/>
          <w:b/>
          <w:sz w:val="32"/>
          <w:szCs w:val="32"/>
          <w:u w:val="single"/>
        </w:rPr>
        <w:t>含</w:t>
      </w:r>
      <w:r>
        <w:rPr>
          <w:rFonts w:ascii="仿宋" w:hAnsi="仿宋" w:eastAsia="仿宋"/>
          <w:b/>
          <w:sz w:val="32"/>
          <w:szCs w:val="32"/>
          <w:u w:val="single"/>
        </w:rPr>
        <w:t>）</w:t>
      </w:r>
      <w:r>
        <w:rPr>
          <w:rFonts w:hint="eastAsia" w:ascii="仿宋" w:hAnsi="仿宋" w:eastAsia="仿宋"/>
          <w:b/>
          <w:sz w:val="32"/>
          <w:szCs w:val="32"/>
          <w:u w:val="single"/>
        </w:rPr>
        <w:t>以下</w:t>
      </w:r>
      <w:r>
        <w:rPr>
          <w:rFonts w:ascii="仿宋" w:hAnsi="仿宋" w:eastAsia="仿宋"/>
          <w:b/>
          <w:sz w:val="32"/>
          <w:szCs w:val="32"/>
          <w:u w:val="single"/>
        </w:rPr>
        <w:t>的</w:t>
      </w:r>
      <w:r>
        <w:rPr>
          <w:rFonts w:hint="eastAsia" w:ascii="仿宋" w:hAnsi="仿宋" w:eastAsia="仿宋"/>
          <w:b/>
          <w:sz w:val="32"/>
          <w:szCs w:val="32"/>
          <w:u w:val="single"/>
        </w:rPr>
        <w:t>联机交易</w:t>
      </w:r>
      <w:r>
        <w:rPr>
          <w:rFonts w:ascii="仿宋" w:hAnsi="仿宋" w:eastAsia="仿宋"/>
          <w:b/>
          <w:sz w:val="32"/>
          <w:szCs w:val="32"/>
          <w:u w:val="single"/>
        </w:rPr>
        <w:t>时，无需验证密码也无需</w:t>
      </w:r>
      <w:r>
        <w:rPr>
          <w:rFonts w:hint="eastAsia" w:ascii="仿宋" w:hAnsi="仿宋" w:eastAsia="仿宋"/>
          <w:b/>
          <w:sz w:val="32"/>
          <w:szCs w:val="32"/>
          <w:u w:val="single"/>
        </w:rPr>
        <w:t>在交易</w:t>
      </w:r>
      <w:r>
        <w:rPr>
          <w:rFonts w:ascii="仿宋" w:hAnsi="仿宋" w:eastAsia="仿宋"/>
          <w:b/>
          <w:sz w:val="32"/>
          <w:szCs w:val="32"/>
          <w:u w:val="single"/>
        </w:rPr>
        <w:t>凭</w:t>
      </w:r>
      <w:r>
        <w:rPr>
          <w:rFonts w:hint="eastAsia" w:ascii="仿宋" w:hAnsi="仿宋" w:eastAsia="仿宋"/>
          <w:b/>
          <w:sz w:val="32"/>
          <w:szCs w:val="32"/>
          <w:u w:val="single"/>
        </w:rPr>
        <w:t>证</w:t>
      </w:r>
      <w:r>
        <w:rPr>
          <w:rFonts w:ascii="仿宋" w:hAnsi="仿宋" w:eastAsia="仿宋"/>
          <w:b/>
          <w:sz w:val="32"/>
          <w:szCs w:val="32"/>
          <w:u w:val="single"/>
        </w:rPr>
        <w:t>上签</w:t>
      </w:r>
      <w:r>
        <w:rPr>
          <w:rFonts w:hint="eastAsia" w:ascii="仿宋" w:hAnsi="仿宋" w:eastAsia="仿宋"/>
          <w:b/>
          <w:sz w:val="32"/>
          <w:szCs w:val="32"/>
          <w:u w:val="single"/>
        </w:rPr>
        <w:t>名，</w:t>
      </w:r>
      <w:r>
        <w:rPr>
          <w:rFonts w:ascii="仿宋" w:hAnsi="仿宋" w:eastAsia="仿宋"/>
          <w:b/>
          <w:sz w:val="32"/>
          <w:szCs w:val="32"/>
          <w:u w:val="single"/>
        </w:rPr>
        <w:t>即可实现快速支付</w:t>
      </w:r>
      <w:r>
        <w:rPr>
          <w:rFonts w:hint="eastAsia" w:ascii="仿宋" w:hAnsi="仿宋" w:eastAsia="仿宋"/>
          <w:b/>
          <w:sz w:val="32"/>
          <w:szCs w:val="32"/>
          <w:u w:val="single"/>
        </w:rPr>
        <w:t>。小额免密免签功能的限额以甲方对外公布的限额为准并可经公告后调整。乙方可通过甲方网点、客服电话、手机银行、个人网上银行等渠道开通/关闭小额免密免签功能。</w:t>
      </w:r>
    </w:p>
    <w:p>
      <w:pPr>
        <w:pStyle w:val="12"/>
        <w:spacing w:line="500" w:lineRule="exact"/>
        <w:ind w:firstLine="643" w:firstLineChars="200"/>
        <w:jc w:val="both"/>
        <w:rPr>
          <w:rFonts w:ascii="仿宋" w:hAnsi="仿宋" w:eastAsia="仿宋"/>
          <w:b/>
          <w:sz w:val="32"/>
          <w:szCs w:val="32"/>
          <w:u w:val="single"/>
        </w:rPr>
      </w:pPr>
      <w:r>
        <w:rPr>
          <w:rFonts w:ascii="仿宋" w:hAnsi="仿宋" w:eastAsia="仿宋"/>
          <w:b/>
          <w:sz w:val="32"/>
          <w:szCs w:val="32"/>
          <w:u w:val="single"/>
        </w:rPr>
        <w:t>5</w:t>
      </w:r>
      <w:r>
        <w:rPr>
          <w:rFonts w:hint="eastAsia" w:ascii="仿宋" w:hAnsi="仿宋" w:eastAsia="仿宋"/>
          <w:b/>
          <w:sz w:val="32"/>
          <w:szCs w:val="32"/>
          <w:u w:val="single"/>
        </w:rPr>
        <w:t>、乙方有义务保管好信用卡及卡片信息（包括卡号、有效期、</w:t>
      </w:r>
      <w:r>
        <w:rPr>
          <w:rFonts w:ascii="仿宋" w:hAnsi="仿宋" w:eastAsia="仿宋"/>
          <w:b/>
          <w:sz w:val="32"/>
          <w:szCs w:val="32"/>
          <w:u w:val="single"/>
        </w:rPr>
        <w:t>CVN2等）、交易凭证、身份证件</w:t>
      </w:r>
      <w:r>
        <w:rPr>
          <w:rFonts w:hint="eastAsia" w:ascii="仿宋" w:hAnsi="仿宋" w:eastAsia="仿宋"/>
          <w:b/>
          <w:sz w:val="32"/>
          <w:szCs w:val="32"/>
          <w:u w:val="single"/>
        </w:rPr>
        <w:t>、</w:t>
      </w:r>
      <w:r>
        <w:rPr>
          <w:rFonts w:ascii="仿宋" w:hAnsi="仿宋" w:eastAsia="仿宋"/>
          <w:b/>
          <w:sz w:val="32"/>
          <w:szCs w:val="32"/>
          <w:u w:val="single"/>
        </w:rPr>
        <w:t>个人信息</w:t>
      </w:r>
      <w:r>
        <w:rPr>
          <w:rFonts w:hint="eastAsia" w:ascii="仿宋" w:hAnsi="仿宋" w:eastAsia="仿宋"/>
          <w:b/>
          <w:sz w:val="32"/>
          <w:szCs w:val="32"/>
          <w:u w:val="single"/>
        </w:rPr>
        <w:t>及</w:t>
      </w:r>
      <w:r>
        <w:rPr>
          <w:rFonts w:ascii="仿宋" w:hAnsi="仿宋" w:eastAsia="仿宋"/>
          <w:b/>
          <w:sz w:val="32"/>
          <w:szCs w:val="32"/>
          <w:u w:val="single"/>
        </w:rPr>
        <w:t>密码（</w:t>
      </w:r>
      <w:r>
        <w:rPr>
          <w:rFonts w:hint="eastAsia" w:ascii="仿宋" w:hAnsi="仿宋" w:eastAsia="仿宋"/>
          <w:b/>
          <w:sz w:val="32"/>
          <w:szCs w:val="32"/>
          <w:u w:val="single"/>
        </w:rPr>
        <w:t>包括交易密码</w:t>
      </w:r>
      <w:r>
        <w:rPr>
          <w:rFonts w:ascii="仿宋" w:hAnsi="仿宋" w:eastAsia="仿宋"/>
          <w:b/>
          <w:sz w:val="32"/>
          <w:szCs w:val="32"/>
          <w:u w:val="single"/>
        </w:rPr>
        <w:t>、</w:t>
      </w:r>
      <w:r>
        <w:rPr>
          <w:rFonts w:hint="eastAsia" w:ascii="仿宋" w:hAnsi="仿宋" w:eastAsia="仿宋"/>
          <w:b/>
          <w:sz w:val="32"/>
          <w:szCs w:val="32"/>
          <w:u w:val="single"/>
        </w:rPr>
        <w:t>查询</w:t>
      </w:r>
      <w:r>
        <w:rPr>
          <w:rFonts w:ascii="仿宋" w:hAnsi="仿宋" w:eastAsia="仿宋"/>
          <w:b/>
          <w:sz w:val="32"/>
          <w:szCs w:val="32"/>
          <w:u w:val="single"/>
        </w:rPr>
        <w:t>密码、手机动态密码等），因信用卡或相关卡片信息保管不善被他人使用信用卡，由乙方承担由此造成的一切损失。乙方申领的信用卡仅限本人使用，乙方充分了解并清楚知晓出租、出借、出售、购买账户的相关法律责任和惩戒措施，承诺依法依规开立和使用本人账户</w:t>
      </w:r>
      <w:r>
        <w:rPr>
          <w:rFonts w:hint="eastAsia" w:ascii="仿宋" w:hAnsi="仿宋" w:eastAsia="仿宋"/>
          <w:b/>
          <w:sz w:val="32"/>
          <w:szCs w:val="32"/>
          <w:u w:val="single"/>
        </w:rPr>
        <w:t>，乙方出售、出租、转借或以其他方式交由他人持有或使用信用卡的行为视为违约，甲方有权收回信用卡，乙方负责偿还信用卡项下所有债务并应承担由此给甲方造成的一切损失。乙方在公共场所、自助终端等环境使用信用卡时，应做好必要的防范措施。对于非因甲方过错导致信用卡被非法、不当使用或者卡号、密码等敏感信息泄露而引起的后果和损失，甲方不承担责任。</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6</w:t>
      </w:r>
      <w:r>
        <w:rPr>
          <w:rFonts w:hint="eastAsia" w:ascii="仿宋" w:hAnsi="仿宋" w:eastAsia="仿宋"/>
          <w:b/>
          <w:sz w:val="32"/>
          <w:szCs w:val="32"/>
          <w:u w:val="single"/>
        </w:rPr>
        <w:t>、甲方有权依照国家有关规定或章程、领用合约的约定收回或不向乙方发卡，并可授权所属机构和特约商户收回信用卡，乙方应继续承担偿还此前信用卡使用所产生的全部欠款、利息、违约金以及为实现债权发生的费用等全部乙方应付款项的义务，且乙方以上</w:t>
      </w:r>
      <w:r>
        <w:rPr>
          <w:rFonts w:ascii="仿宋" w:hAnsi="仿宋" w:eastAsia="仿宋"/>
          <w:b/>
          <w:sz w:val="32"/>
          <w:szCs w:val="32"/>
          <w:u w:val="single"/>
        </w:rPr>
        <w:t>所有</w:t>
      </w:r>
      <w:r>
        <w:rPr>
          <w:rFonts w:hint="eastAsia" w:ascii="仿宋" w:hAnsi="仿宋" w:eastAsia="仿宋"/>
          <w:b/>
          <w:sz w:val="32"/>
          <w:szCs w:val="32"/>
          <w:u w:val="single"/>
        </w:rPr>
        <w:t>未偿还的款项于甲方收回信用卡或甲方授权机构</w:t>
      </w:r>
      <w:r>
        <w:rPr>
          <w:rFonts w:ascii="仿宋" w:hAnsi="仿宋" w:eastAsia="仿宋"/>
          <w:b/>
          <w:sz w:val="32"/>
          <w:szCs w:val="32"/>
          <w:u w:val="single"/>
        </w:rPr>
        <w:t>/特约商户收回信用卡之日视为全部到期，乙方应一次性清偿。甲方有权处理、转让其对乙方的债权。</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7</w:t>
      </w:r>
      <w:r>
        <w:rPr>
          <w:rFonts w:hint="eastAsia" w:ascii="仿宋" w:hAnsi="仿宋" w:eastAsia="仿宋"/>
          <w:b/>
          <w:sz w:val="32"/>
          <w:szCs w:val="32"/>
          <w:u w:val="single"/>
        </w:rPr>
        <w:t>、甲方有权随时基于正当理由（包括但不限于：乙方资信状况恶化；有任何舞弊、欺诈或非真实交易的情形；洗钱、出卖银行卡等违法行为；信用卡因被取消、管制、终止、过期并不被续期等原因变为不正常状态；乙方未依约还款；乙方违反了章程、本合约或甲方的相关规定等）或卡片的风险管控因素，及时停止信用卡账户的部分或全部功能，并中止或停止乙方使用信用卡的权利，甲方对此不承担责任。</w:t>
      </w:r>
    </w:p>
    <w:p>
      <w:pPr>
        <w:pStyle w:val="12"/>
        <w:spacing w:line="500" w:lineRule="exact"/>
        <w:ind w:firstLine="643" w:firstLineChars="200"/>
        <w:jc w:val="both"/>
        <w:rPr>
          <w:rFonts w:ascii="仿宋" w:hAnsi="仿宋" w:eastAsia="仿宋"/>
          <w:b/>
          <w:color w:val="292929"/>
          <w:sz w:val="32"/>
          <w:szCs w:val="32"/>
          <w:u w:val="single"/>
        </w:rPr>
      </w:pPr>
      <w:r>
        <w:rPr>
          <w:rFonts w:ascii="仿宋" w:hAnsi="仿宋" w:eastAsia="仿宋"/>
          <w:b/>
          <w:sz w:val="32"/>
          <w:szCs w:val="32"/>
          <w:u w:val="single"/>
        </w:rPr>
        <w:t>8</w:t>
      </w:r>
      <w:r>
        <w:rPr>
          <w:rFonts w:hint="eastAsia" w:ascii="仿宋" w:hAnsi="仿宋" w:eastAsia="仿宋"/>
          <w:b/>
          <w:sz w:val="32"/>
          <w:szCs w:val="32"/>
          <w:u w:val="single"/>
        </w:rPr>
        <w:t>、</w:t>
      </w:r>
      <w:r>
        <w:rPr>
          <w:rFonts w:hint="eastAsia" w:ascii="仿宋" w:hAnsi="仿宋" w:eastAsia="仿宋"/>
          <w:b/>
          <w:color w:val="292929"/>
          <w:sz w:val="32"/>
          <w:szCs w:val="32"/>
          <w:u w:val="single"/>
        </w:rPr>
        <w:t>信用卡卡片的有效期限最长不超过</w:t>
      </w:r>
      <w:r>
        <w:rPr>
          <w:rFonts w:ascii="仿宋" w:hAnsi="仿宋" w:eastAsia="仿宋"/>
          <w:b/>
          <w:color w:val="292929"/>
          <w:sz w:val="32"/>
          <w:szCs w:val="32"/>
          <w:u w:val="single"/>
        </w:rPr>
        <w:t>5年，过期自动失效，但乙方使用信用卡所发生的债权债务关系不因信用卡卡片失效而终止。</w:t>
      </w:r>
      <w:r>
        <w:rPr>
          <w:rFonts w:hint="eastAsia" w:ascii="仿宋" w:hAnsi="仿宋" w:eastAsia="仿宋"/>
          <w:b/>
          <w:color w:val="292929"/>
          <w:sz w:val="32"/>
          <w:szCs w:val="32"/>
          <w:u w:val="single"/>
        </w:rPr>
        <w:t>甲方将依据国家有关规定及持卡人历史用卡记录，有权决定是否为乙方更换新卡。若乙方不愿到期换领新卡，应于卡片的有效期限到期前</w:t>
      </w:r>
      <w:r>
        <w:rPr>
          <w:rFonts w:ascii="仿宋" w:hAnsi="仿宋" w:eastAsia="仿宋"/>
          <w:b/>
          <w:color w:val="292929"/>
          <w:sz w:val="32"/>
          <w:szCs w:val="32"/>
          <w:u w:val="single"/>
        </w:rPr>
        <w:t>45天以书面或双方认可的其他形式通知甲方办理销户手续。若乙方有存续的分期交易且不愿一次性结清账务的，甲方有权拒绝持卡人的到期不续卡、不换卡、销户申请。对乙方在信用卡有效期内未激活的信用卡账户，甲方不提供到期换卡服务。</w:t>
      </w:r>
      <w:r>
        <w:rPr>
          <w:rFonts w:hint="eastAsia" w:ascii="仿宋" w:hAnsi="仿宋" w:eastAsia="仿宋"/>
          <w:b/>
          <w:color w:val="292929"/>
          <w:sz w:val="32"/>
          <w:szCs w:val="32"/>
          <w:u w:val="single"/>
        </w:rPr>
        <w:t>乙方同意，其使用的信用卡到期续卡或换卡时，由甲方决定新卡片的卡种和有效期。乙方激活新卡即视为同意并接受更换后的信用卡。</w:t>
      </w:r>
    </w:p>
    <w:p>
      <w:pPr>
        <w:pStyle w:val="12"/>
        <w:spacing w:line="500" w:lineRule="exact"/>
        <w:ind w:firstLine="643" w:firstLineChars="200"/>
        <w:jc w:val="both"/>
        <w:rPr>
          <w:rFonts w:ascii="仿宋" w:hAnsi="仿宋" w:eastAsia="仿宋"/>
          <w:sz w:val="32"/>
          <w:szCs w:val="32"/>
        </w:rPr>
      </w:pPr>
      <w:r>
        <w:rPr>
          <w:rFonts w:ascii="仿宋" w:hAnsi="仿宋" w:eastAsia="仿宋"/>
          <w:b/>
          <w:sz w:val="32"/>
          <w:szCs w:val="32"/>
          <w:u w:val="single"/>
        </w:rPr>
        <w:t>9</w:t>
      </w:r>
      <w:r>
        <w:rPr>
          <w:rFonts w:hint="eastAsia" w:ascii="仿宋" w:hAnsi="仿宋" w:eastAsia="仿宋"/>
          <w:b/>
          <w:sz w:val="32"/>
          <w:szCs w:val="32"/>
          <w:u w:val="single"/>
        </w:rPr>
        <w:t>、信用卡如遗失、被窃或发生其它遭乙方以外的他人占有的情形，乙方应立即通过甲方客户服务渠道办理挂失，挂失经甲方确认后即为正式挂失，凡正式挂失前所发生经济损失均由乙方承担。若乙方与他人合谋或有其它不诚信的行为，或者不配合甲方调查情况时，由乙方承担因此造成的损失。</w:t>
      </w:r>
    </w:p>
    <w:p>
      <w:pPr>
        <w:pStyle w:val="12"/>
        <w:spacing w:line="500" w:lineRule="exact"/>
        <w:ind w:firstLine="640" w:firstLineChars="200"/>
        <w:jc w:val="both"/>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、乙方有权办理信用卡销户手续以终止用卡，乙方可</w:t>
      </w:r>
      <w:r>
        <w:rPr>
          <w:rFonts w:ascii="仿宋" w:hAnsi="仿宋" w:eastAsia="仿宋"/>
          <w:sz w:val="32"/>
          <w:szCs w:val="32"/>
        </w:rPr>
        <w:t>通过</w:t>
      </w:r>
      <w:r>
        <w:rPr>
          <w:rFonts w:hint="eastAsia" w:ascii="仿宋" w:hAnsi="仿宋" w:eastAsia="仿宋"/>
          <w:sz w:val="32"/>
          <w:szCs w:val="32"/>
        </w:rPr>
        <w:t>致电甲方客户服务热线等渠道办理销户申请，销户申请后乙方仍可以还款入账，但无法做资金转出交易。甲方在受理账户销户申请45日后，如账户余额为零，则系统自动将乙方账户销户结清。账户余额不为零的，乙方全部还</w:t>
      </w:r>
      <w:r>
        <w:rPr>
          <w:rFonts w:ascii="仿宋" w:hAnsi="仿宋" w:eastAsia="仿宋"/>
          <w:sz w:val="32"/>
          <w:szCs w:val="32"/>
        </w:rPr>
        <w:t>清</w:t>
      </w:r>
      <w:r>
        <w:rPr>
          <w:rFonts w:hint="eastAsia" w:ascii="仿宋" w:hAnsi="仿宋" w:eastAsia="仿宋"/>
          <w:sz w:val="32"/>
          <w:szCs w:val="32"/>
        </w:rPr>
        <w:t>欠款后，系统自动结清；如有溢缴款，客户可取出现金办理</w:t>
      </w:r>
      <w:r>
        <w:rPr>
          <w:rFonts w:ascii="仿宋" w:hAnsi="仿宋" w:eastAsia="仿宋"/>
          <w:sz w:val="32"/>
          <w:szCs w:val="32"/>
        </w:rPr>
        <w:t>销</w:t>
      </w:r>
      <w:r>
        <w:rPr>
          <w:rFonts w:hint="eastAsia" w:ascii="仿宋" w:hAnsi="仿宋" w:eastAsia="仿宋"/>
          <w:sz w:val="32"/>
          <w:szCs w:val="32"/>
        </w:rPr>
        <w:t>户结清。</w:t>
      </w:r>
    </w:p>
    <w:p>
      <w:pPr>
        <w:pStyle w:val="12"/>
        <w:spacing w:line="500" w:lineRule="exact"/>
        <w:ind w:firstLine="640" w:firstLineChars="200"/>
        <w:jc w:val="both"/>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、乙方对支持电子现金账户的信用卡申请销户时，若电子现金账户仍有余额，乙方可自行选择消费电子现金账户余额或前往齐鲁银行营业网点进行余额领回，并按甲方有关规定办理注销手续。</w:t>
      </w:r>
    </w:p>
    <w:p>
      <w:pPr>
        <w:pStyle w:val="12"/>
        <w:spacing w:line="500" w:lineRule="exact"/>
        <w:ind w:firstLine="643" w:firstLineChars="200"/>
        <w:jc w:val="both"/>
        <w:rPr>
          <w:rFonts w:ascii="仿宋" w:hAnsi="仿宋" w:eastAsia="仿宋"/>
          <w:b/>
          <w:bCs/>
          <w:sz w:val="32"/>
          <w:szCs w:val="32"/>
        </w:rPr>
      </w:pPr>
      <w:r>
        <w:rPr>
          <w:rFonts w:ascii="仿宋" w:hAnsi="仿宋" w:eastAsia="仿宋"/>
          <w:b/>
          <w:bCs/>
          <w:sz w:val="32"/>
          <w:szCs w:val="32"/>
        </w:rPr>
        <w:t>12</w:t>
      </w:r>
      <w:r>
        <w:rPr>
          <w:rFonts w:hint="eastAsia" w:ascii="仿宋" w:hAnsi="仿宋" w:eastAsia="仿宋"/>
          <w:b/>
          <w:bCs/>
          <w:sz w:val="32"/>
          <w:szCs w:val="32"/>
          <w:lang w:eastAsia="zh-CN"/>
        </w:rPr>
        <w:t>、</w:t>
      </w:r>
      <w:bookmarkStart w:id="0" w:name="_GoBack"/>
      <w:bookmarkEnd w:id="0"/>
      <w:r>
        <w:rPr>
          <w:rFonts w:ascii="仿宋" w:hAnsi="仿宋" w:eastAsia="仿宋"/>
          <w:b/>
          <w:bCs/>
          <w:sz w:val="32"/>
          <w:szCs w:val="32"/>
        </w:rPr>
        <w:t>信用卡只限</w:t>
      </w:r>
      <w:r>
        <w:rPr>
          <w:rFonts w:hint="eastAsia" w:ascii="仿宋" w:hAnsi="仿宋" w:eastAsia="仿宋"/>
          <w:b/>
          <w:bCs/>
          <w:sz w:val="32"/>
          <w:szCs w:val="32"/>
        </w:rPr>
        <w:t>乙方合理消费使用，不得用于购房、</w:t>
      </w:r>
      <w:r>
        <w:rPr>
          <w:rFonts w:hint="eastAsia" w:ascii="仿宋" w:hAnsi="仿宋" w:eastAsia="仿宋"/>
          <w:b/>
          <w:bCs/>
          <w:sz w:val="32"/>
          <w:szCs w:val="32"/>
          <w:lang w:val="zh-CN"/>
        </w:rPr>
        <w:t>生产经营、投资、偿还债务、借贷等非消费领域以及国家法律法规明令禁止的用途，</w:t>
      </w:r>
      <w:r>
        <w:rPr>
          <w:rFonts w:hint="eastAsia" w:ascii="仿宋" w:hAnsi="仿宋" w:eastAsia="仿宋"/>
          <w:b/>
          <w:bCs/>
          <w:sz w:val="32"/>
          <w:szCs w:val="32"/>
        </w:rPr>
        <w:t>不得出租、转租、转让、转借或以其他方式交由他人使用，否则由此产生的一切后果由乙方承担。</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第三条 对账和还款</w:t>
      </w:r>
    </w:p>
    <w:p>
      <w:pPr>
        <w:pStyle w:val="12"/>
        <w:spacing w:line="500" w:lineRule="exact"/>
        <w:ind w:firstLine="643" w:firstLineChars="200"/>
        <w:rPr>
          <w:rFonts w:ascii="仿宋" w:hAnsi="仿宋" w:eastAsia="仿宋"/>
          <w:sz w:val="32"/>
          <w:szCs w:val="32"/>
        </w:rPr>
      </w:pPr>
      <w:r>
        <w:rPr>
          <w:rFonts w:ascii="仿宋" w:hAnsi="仿宋" w:eastAsia="仿宋" w:cs="宋体e眠副浡渀."/>
          <w:b/>
          <w:sz w:val="32"/>
          <w:szCs w:val="32"/>
          <w:u w:val="single"/>
        </w:rPr>
        <w:t>1、</w:t>
      </w:r>
      <w:r>
        <w:rPr>
          <w:rFonts w:hint="eastAsia" w:ascii="仿宋" w:hAnsi="仿宋" w:eastAsia="仿宋"/>
          <w:b/>
          <w:sz w:val="32"/>
          <w:szCs w:val="32"/>
          <w:u w:val="single"/>
        </w:rPr>
        <w:t>甲方按照</w:t>
      </w:r>
      <w:r>
        <w:rPr>
          <w:rFonts w:hint="eastAsia" w:ascii="仿宋" w:hAnsi="仿宋" w:eastAsia="仿宋"/>
          <w:b/>
          <w:sz w:val="32"/>
          <w:szCs w:val="32"/>
          <w:u w:val="single"/>
          <w:lang w:val="en-US" w:eastAsia="zh-CN"/>
        </w:rPr>
        <w:t>乙方预留的电子邮箱</w:t>
      </w:r>
      <w:r>
        <w:rPr>
          <w:rFonts w:hint="eastAsia" w:ascii="仿宋" w:hAnsi="仿宋" w:eastAsia="仿宋"/>
          <w:b/>
          <w:sz w:val="32"/>
          <w:szCs w:val="32"/>
          <w:u w:val="single"/>
        </w:rPr>
        <w:t>按月向乙方提供对账单，乙方保证向甲方提供的</w:t>
      </w:r>
      <w:r>
        <w:rPr>
          <w:rFonts w:hint="eastAsia" w:ascii="仿宋" w:hAnsi="仿宋" w:eastAsia="仿宋"/>
          <w:b/>
          <w:sz w:val="32"/>
          <w:szCs w:val="32"/>
          <w:u w:val="single"/>
          <w:lang w:val="en-US" w:eastAsia="zh-CN"/>
        </w:rPr>
        <w:t>电子邮箱</w:t>
      </w:r>
      <w:r>
        <w:rPr>
          <w:rFonts w:hint="eastAsia" w:ascii="仿宋" w:hAnsi="仿宋" w:eastAsia="仿宋"/>
          <w:b/>
          <w:sz w:val="32"/>
          <w:szCs w:val="32"/>
          <w:u w:val="single"/>
        </w:rPr>
        <w:t>准确、完整、真实并能正常接收账单。</w:t>
      </w:r>
      <w:r>
        <w:rPr>
          <w:rFonts w:hint="eastAsia" w:ascii="仿宋" w:hAnsi="仿宋" w:eastAsia="仿宋"/>
          <w:b/>
          <w:sz w:val="32"/>
          <w:szCs w:val="32"/>
          <w:u w:val="single"/>
          <w:lang w:val="en-US" w:eastAsia="zh-CN"/>
        </w:rPr>
        <w:t>如乙方未预留电子邮箱，则甲方无法提供对账单服务，乙方可通过甲方提供的官方渠道自行查询账单信息。</w:t>
      </w:r>
      <w:r>
        <w:rPr>
          <w:rFonts w:hint="eastAsia" w:ascii="仿宋" w:hAnsi="仿宋" w:eastAsia="仿宋"/>
          <w:b/>
          <w:sz w:val="32"/>
          <w:szCs w:val="32"/>
          <w:u w:val="single"/>
        </w:rPr>
        <w:t>但若自上月账单日后，没有任何交易且账户没有任何未偿还余额或发卡机构已与持卡人另有约定时，甲方可不向乙方提供对账单。乙方应注意定期查收对账单并核对账务，如未按时收到对账单，应主动及时查询，不得以未收到对账单为由拒绝或延迟向甲方支付应缴账款。</w:t>
      </w:r>
      <w:r>
        <w:rPr>
          <w:rFonts w:hint="eastAsia" w:ascii="仿宋" w:hAnsi="仿宋" w:eastAsia="仿宋"/>
          <w:b/>
          <w:sz w:val="32"/>
          <w:szCs w:val="32"/>
        </w:rPr>
        <w:t>乙方有权向甲方免费索取最近12个月的对账单，索取12个月以前的对账单须支付补制账单费。</w:t>
      </w:r>
    </w:p>
    <w:p>
      <w:pPr>
        <w:pStyle w:val="12"/>
        <w:spacing w:line="500" w:lineRule="exact"/>
        <w:ind w:firstLine="643" w:firstLineChars="200"/>
        <w:rPr>
          <w:rFonts w:ascii="仿宋" w:hAnsi="仿宋" w:eastAsia="仿宋"/>
          <w:b/>
          <w:sz w:val="32"/>
          <w:szCs w:val="32"/>
        </w:rPr>
      </w:pPr>
      <w:r>
        <w:rPr>
          <w:rFonts w:ascii="仿宋" w:hAnsi="仿宋" w:eastAsia="仿宋" w:cs="宋体e眠副浡渀."/>
          <w:b/>
          <w:bCs/>
          <w:sz w:val="32"/>
          <w:szCs w:val="32"/>
          <w:u w:val="single"/>
        </w:rPr>
        <w:t>2、</w:t>
      </w:r>
      <w:r>
        <w:rPr>
          <w:rFonts w:hint="eastAsia" w:ascii="仿宋" w:hAnsi="仿宋" w:eastAsia="仿宋"/>
          <w:b/>
          <w:bCs/>
          <w:sz w:val="32"/>
          <w:szCs w:val="32"/>
          <w:u w:val="single"/>
        </w:rPr>
        <w:t>若在到期还款日前乙方未向甲方提出异议，则视同其已认可全部交易。若乙方对账单的内容有异议，须在账单日起</w:t>
      </w:r>
      <w:r>
        <w:rPr>
          <w:rFonts w:ascii="仿宋" w:hAnsi="仿宋" w:eastAsia="仿宋"/>
          <w:b/>
          <w:bCs/>
          <w:sz w:val="32"/>
          <w:szCs w:val="32"/>
          <w:u w:val="single"/>
        </w:rPr>
        <w:t>60天内联系甲方查询，并提出调阅签购单申请，同时应说明理由，按甲方要求提供证明文件。过期查询可能导致的损失由乙方承担，若调查结果证明账单内容无误，则乙方须支付签购单调阅手续费。</w:t>
      </w:r>
    </w:p>
    <w:p>
      <w:pPr>
        <w:pStyle w:val="12"/>
        <w:spacing w:line="500" w:lineRule="exact"/>
        <w:ind w:firstLine="643" w:firstLineChars="200"/>
        <w:rPr>
          <w:rFonts w:ascii="仿宋" w:hAnsi="仿宋" w:eastAsia="仿宋"/>
          <w:b/>
          <w:sz w:val="32"/>
          <w:szCs w:val="32"/>
        </w:rPr>
      </w:pPr>
      <w:r>
        <w:rPr>
          <w:rFonts w:hint="eastAsia" w:ascii="仿宋" w:hAnsi="仿宋" w:eastAsia="仿宋"/>
          <w:b/>
          <w:sz w:val="32"/>
          <w:szCs w:val="32"/>
        </w:rPr>
        <w:t>3、除</w:t>
      </w:r>
      <w:r>
        <w:rPr>
          <w:rFonts w:ascii="仿宋" w:hAnsi="仿宋" w:eastAsia="仿宋"/>
          <w:b/>
          <w:sz w:val="32"/>
          <w:szCs w:val="32"/>
        </w:rPr>
        <w:t>双方另有约定的情况</w:t>
      </w:r>
      <w:r>
        <w:rPr>
          <w:rFonts w:hint="eastAsia" w:ascii="仿宋" w:hAnsi="仿宋" w:eastAsia="仿宋"/>
          <w:b/>
          <w:sz w:val="32"/>
          <w:szCs w:val="32"/>
        </w:rPr>
        <w:t>外</w:t>
      </w:r>
      <w:r>
        <w:rPr>
          <w:rFonts w:ascii="仿宋" w:hAnsi="仿宋" w:eastAsia="仿宋"/>
          <w:b/>
          <w:sz w:val="32"/>
          <w:szCs w:val="32"/>
        </w:rPr>
        <w:t>，乙方名下信用卡账户的透支利率为日利率万分之五，</w:t>
      </w:r>
      <w:r>
        <w:rPr>
          <w:rFonts w:hint="eastAsia" w:ascii="仿宋" w:hAnsi="仿宋" w:eastAsia="仿宋"/>
          <w:b/>
          <w:sz w:val="32"/>
          <w:szCs w:val="32"/>
        </w:rPr>
        <w:t>折算年化利率（单利</w:t>
      </w:r>
      <w:r>
        <w:rPr>
          <w:rFonts w:ascii="仿宋" w:hAnsi="仿宋" w:eastAsia="仿宋"/>
          <w:b/>
          <w:sz w:val="32"/>
          <w:szCs w:val="32"/>
        </w:rPr>
        <w:t>）</w:t>
      </w:r>
      <w:r>
        <w:rPr>
          <w:rFonts w:hint="eastAsia" w:ascii="仿宋" w:hAnsi="仿宋" w:eastAsia="仿宋"/>
          <w:b/>
          <w:sz w:val="32"/>
          <w:szCs w:val="32"/>
        </w:rPr>
        <w:t>为</w:t>
      </w:r>
      <w:r>
        <w:rPr>
          <w:rFonts w:ascii="仿宋" w:hAnsi="仿宋" w:eastAsia="仿宋"/>
          <w:b/>
          <w:sz w:val="32"/>
          <w:szCs w:val="32"/>
        </w:rPr>
        <w:t>18.25%</w:t>
      </w:r>
      <w:r>
        <w:rPr>
          <w:rFonts w:hint="eastAsia" w:ascii="仿宋" w:hAnsi="仿宋" w:eastAsia="仿宋"/>
          <w:b/>
          <w:sz w:val="32"/>
          <w:szCs w:val="32"/>
        </w:rPr>
        <w:t>（</w:t>
      </w:r>
      <w:r>
        <w:rPr>
          <w:rFonts w:ascii="仿宋" w:hAnsi="仿宋" w:eastAsia="仿宋"/>
          <w:b/>
          <w:sz w:val="32"/>
          <w:szCs w:val="32"/>
        </w:rPr>
        <w:t>年化利率=日利率*365</w:t>
      </w:r>
      <w:r>
        <w:rPr>
          <w:rFonts w:hint="eastAsia" w:ascii="仿宋" w:hAnsi="仿宋" w:eastAsia="仿宋"/>
          <w:b/>
          <w:sz w:val="32"/>
          <w:szCs w:val="32"/>
        </w:rPr>
        <w:t>）</w:t>
      </w:r>
      <w:r>
        <w:rPr>
          <w:rFonts w:ascii="仿宋" w:hAnsi="仿宋" w:eastAsia="仿宋"/>
          <w:b/>
          <w:sz w:val="32"/>
          <w:szCs w:val="32"/>
        </w:rPr>
        <w:t>，</w:t>
      </w:r>
      <w:r>
        <w:rPr>
          <w:rFonts w:hint="eastAsia" w:ascii="仿宋" w:hAnsi="仿宋" w:eastAsia="仿宋"/>
          <w:b/>
          <w:sz w:val="32"/>
          <w:szCs w:val="32"/>
        </w:rPr>
        <w:t>信用卡</w:t>
      </w:r>
      <w:r>
        <w:rPr>
          <w:rFonts w:ascii="仿宋" w:hAnsi="仿宋" w:eastAsia="仿宋"/>
          <w:b/>
          <w:sz w:val="32"/>
          <w:szCs w:val="32"/>
        </w:rPr>
        <w:t>透支款项将在上述利率的基础上按月计收复利。</w:t>
      </w:r>
      <w:r>
        <w:rPr>
          <w:rFonts w:hint="eastAsia" w:ascii="仿宋" w:hAnsi="仿宋" w:eastAsia="仿宋"/>
          <w:b/>
          <w:sz w:val="32"/>
          <w:szCs w:val="32"/>
        </w:rPr>
        <w:t>若</w:t>
      </w:r>
      <w:r>
        <w:rPr>
          <w:rFonts w:ascii="仿宋" w:hAnsi="仿宋" w:eastAsia="仿宋"/>
          <w:b/>
          <w:sz w:val="32"/>
          <w:szCs w:val="32"/>
        </w:rPr>
        <w:t>甲方对乙方</w:t>
      </w:r>
      <w:r>
        <w:rPr>
          <w:rFonts w:hint="eastAsia" w:ascii="仿宋" w:hAnsi="仿宋" w:eastAsia="仿宋"/>
          <w:b/>
          <w:sz w:val="32"/>
          <w:szCs w:val="32"/>
        </w:rPr>
        <w:t>信用卡</w:t>
      </w:r>
      <w:r>
        <w:rPr>
          <w:rFonts w:ascii="仿宋" w:hAnsi="仿宋" w:eastAsia="仿宋"/>
          <w:b/>
          <w:sz w:val="32"/>
          <w:szCs w:val="32"/>
        </w:rPr>
        <w:t>账户的透支利率进行调整，需通过网站公告、官方微信、手机银行、网上银行、短信、电子邮件等方式</w:t>
      </w:r>
      <w:r>
        <w:rPr>
          <w:rFonts w:hint="eastAsia" w:ascii="仿宋" w:hAnsi="仿宋" w:eastAsia="仿宋"/>
          <w:b/>
          <w:sz w:val="32"/>
          <w:szCs w:val="32"/>
        </w:rPr>
        <w:t>（甲方</w:t>
      </w:r>
      <w:r>
        <w:rPr>
          <w:rFonts w:ascii="仿宋" w:hAnsi="仿宋" w:eastAsia="仿宋"/>
          <w:b/>
          <w:sz w:val="32"/>
          <w:szCs w:val="32"/>
        </w:rPr>
        <w:t>有权根据实际业务情况选择一种或多种方式）通知乙方</w:t>
      </w:r>
      <w:r>
        <w:rPr>
          <w:rFonts w:hint="eastAsia" w:ascii="仿宋" w:hAnsi="仿宋" w:eastAsia="仿宋"/>
          <w:b/>
          <w:sz w:val="32"/>
          <w:szCs w:val="32"/>
        </w:rPr>
        <w:t>，如乙方不同意变更后的利率，</w:t>
      </w:r>
      <w:r>
        <w:rPr>
          <w:rFonts w:ascii="仿宋" w:hAnsi="仿宋" w:eastAsia="仿宋"/>
          <w:b/>
          <w:sz w:val="32"/>
          <w:szCs w:val="32"/>
        </w:rPr>
        <w:t>乙方有权在新利率标准生效日前向甲方提出办理销户申请。</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rPr>
        <w:t>4、乙方的当期非现金交易自</w:t>
      </w:r>
      <w:r>
        <w:rPr>
          <w:rFonts w:ascii="仿宋" w:hAnsi="仿宋" w:eastAsia="仿宋"/>
          <w:b/>
          <w:sz w:val="32"/>
          <w:szCs w:val="32"/>
        </w:rPr>
        <w:t>银行</w:t>
      </w:r>
      <w:r>
        <w:rPr>
          <w:rFonts w:hint="eastAsia" w:ascii="仿宋" w:hAnsi="仿宋" w:eastAsia="仿宋"/>
          <w:b/>
          <w:sz w:val="32"/>
          <w:szCs w:val="32"/>
        </w:rPr>
        <w:t>记账日至甲方规定的到期还款日（含）为免息还款期，免息还款期最长为56天</w:t>
      </w:r>
      <w:r>
        <w:rPr>
          <w:rFonts w:ascii="仿宋" w:hAnsi="仿宋" w:eastAsia="仿宋"/>
          <w:b/>
          <w:sz w:val="32"/>
          <w:szCs w:val="32"/>
        </w:rPr>
        <w:t>，具体到期还款日和免息还款期等以乙方申请的信用卡产品的规则为准</w:t>
      </w:r>
      <w:r>
        <w:rPr>
          <w:rFonts w:hint="eastAsia" w:ascii="仿宋" w:hAnsi="仿宋" w:eastAsia="仿宋"/>
          <w:b/>
          <w:sz w:val="32"/>
          <w:szCs w:val="32"/>
        </w:rPr>
        <w:t>。</w:t>
      </w:r>
      <w:r>
        <w:rPr>
          <w:rFonts w:hint="eastAsia" w:ascii="仿宋" w:hAnsi="仿宋" w:eastAsia="仿宋"/>
          <w:b/>
          <w:sz w:val="32"/>
          <w:szCs w:val="32"/>
          <w:u w:val="single"/>
        </w:rPr>
        <w:t>乙方在免息还款期内偿还当期已出账单的全部款项，无须支付非现金交易的利息。否则，所有交易不享受免息还款期待遇，乙方须支付全部非现金透支款项自银行记账日起至实际还款日止，按照透支利率计付的利息，且对于乙方未按期偿还的利息，甲方按透支利率、实际天数按月计收复利。</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5、乙方通过网点柜台、ATM等可提供现金服务的机构或渠道提取现金或将款项转入本人其他账户而形成的透支不享受免息还款期待遇，甲方按透支利率计收自银行记账日至</w:t>
      </w:r>
      <w:r>
        <w:rPr>
          <w:rFonts w:hint="eastAsia" w:ascii="仿宋" w:hAnsi="仿宋" w:eastAsia="仿宋"/>
          <w:b/>
          <w:sz w:val="32"/>
          <w:szCs w:val="32"/>
          <w:u w:val="single"/>
        </w:rPr>
        <w:t>清偿日</w:t>
      </w:r>
      <w:r>
        <w:rPr>
          <w:rFonts w:ascii="仿宋" w:hAnsi="仿宋" w:eastAsia="仿宋"/>
          <w:b/>
          <w:sz w:val="32"/>
          <w:szCs w:val="32"/>
          <w:u w:val="single"/>
        </w:rPr>
        <w:t>的透支利息，</w:t>
      </w:r>
      <w:r>
        <w:rPr>
          <w:rFonts w:hint="eastAsia" w:ascii="仿宋" w:hAnsi="仿宋" w:eastAsia="仿宋"/>
          <w:b/>
          <w:sz w:val="32"/>
          <w:szCs w:val="32"/>
          <w:u w:val="single"/>
        </w:rPr>
        <w:t>且对于乙方未按期偿还的利息，甲方按透支利率、实际天数</w:t>
      </w:r>
      <w:r>
        <w:rPr>
          <w:rFonts w:ascii="仿宋" w:hAnsi="仿宋" w:eastAsia="仿宋"/>
          <w:b/>
          <w:sz w:val="32"/>
          <w:szCs w:val="32"/>
          <w:u w:val="single"/>
        </w:rPr>
        <w:t>按月计收复利，并按齐鲁银行信用卡收费标准收取预借现金手续费。</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6、乙方可以选择以最低还款额方式还款，选择最低还款额方式不享受免息还款</w:t>
      </w:r>
      <w:r>
        <w:rPr>
          <w:rFonts w:hint="eastAsia" w:ascii="仿宋" w:hAnsi="仿宋" w:eastAsia="仿宋"/>
          <w:b/>
          <w:sz w:val="32"/>
          <w:szCs w:val="32"/>
          <w:u w:val="single"/>
        </w:rPr>
        <w:t>期待遇。乙方如未于每月到期还款日（含）前还清当期最低还款额，除应支付利息外，还应支付违约金，违约金收取标准为最低还款额未还部分的</w:t>
      </w:r>
      <w:r>
        <w:rPr>
          <w:rFonts w:ascii="仿宋" w:hAnsi="仿宋" w:eastAsia="仿宋"/>
          <w:b/>
          <w:sz w:val="32"/>
          <w:szCs w:val="32"/>
          <w:u w:val="single"/>
        </w:rPr>
        <w:t>5%，最低人民币5元。</w:t>
      </w:r>
    </w:p>
    <w:p>
      <w:pPr>
        <w:spacing w:line="500" w:lineRule="exact"/>
        <w:ind w:firstLine="643" w:firstLineChars="200"/>
        <w:rPr>
          <w:rFonts w:ascii="仿宋" w:hAnsi="仿宋" w:eastAsia="仿宋" w:cs="宋体...."/>
          <w:b/>
          <w:color w:val="000000"/>
          <w:kern w:val="0"/>
          <w:sz w:val="32"/>
          <w:szCs w:val="32"/>
          <w:u w:val="single"/>
        </w:rPr>
      </w:pPr>
      <w:r>
        <w:rPr>
          <w:rFonts w:ascii="仿宋" w:hAnsi="仿宋" w:eastAsia="仿宋"/>
          <w:b/>
          <w:sz w:val="32"/>
          <w:szCs w:val="32"/>
          <w:u w:val="single"/>
        </w:rPr>
        <w:t>7、</w:t>
      </w:r>
      <w:r>
        <w:rPr>
          <w:rFonts w:hint="eastAsia" w:ascii="仿宋" w:hAnsi="仿宋" w:eastAsia="仿宋" w:cs="宋体...."/>
          <w:b/>
          <w:color w:val="000000"/>
          <w:kern w:val="0"/>
          <w:sz w:val="32"/>
          <w:szCs w:val="32"/>
          <w:u w:val="single"/>
        </w:rPr>
        <w:t>乙方因使用信用卡而发生的各种收付款项，均由甲方记入乙方信用卡账户，乙方应承担由于使用信用卡而发生的全部债务（包括但不限于信用额度内透支及超信用额度透支的本金、利息及违约金、年费、手续费等各项费用以及甲方为实现债权而发生的所有费用，包括但不限于律师费、案件受理费等）。</w:t>
      </w:r>
    </w:p>
    <w:p>
      <w:pPr>
        <w:pStyle w:val="6"/>
        <w:spacing w:line="500" w:lineRule="exact"/>
        <w:ind w:firstLine="630" w:firstLineChars="196"/>
        <w:rPr>
          <w:rFonts w:ascii="仿宋" w:hAnsi="仿宋" w:eastAsia="仿宋" w:cs="宋体...."/>
          <w:b/>
          <w:color w:val="000000"/>
          <w:sz w:val="32"/>
          <w:szCs w:val="32"/>
          <w:u w:val="single"/>
        </w:rPr>
      </w:pPr>
      <w:r>
        <w:rPr>
          <w:rFonts w:ascii="仿宋" w:hAnsi="仿宋" w:eastAsia="仿宋" w:cs="宋体...."/>
          <w:b/>
          <w:color w:val="000000"/>
          <w:sz w:val="32"/>
          <w:szCs w:val="32"/>
          <w:u w:val="single"/>
        </w:rPr>
        <w:t>8、甲方有权通过电话、信函、手机短信、电子邮件、面访或司法渠道等方式自行或委托第三方向乙方本人及担保人直接催缴欠款。</w:t>
      </w:r>
    </w:p>
    <w:p>
      <w:pPr>
        <w:spacing w:line="500" w:lineRule="exact"/>
        <w:ind w:firstLine="643" w:firstLineChars="200"/>
        <w:rPr>
          <w:rFonts w:ascii="仿宋" w:hAnsi="仿宋" w:eastAsia="仿宋" w:cs="宋体...."/>
          <w:b/>
          <w:color w:val="000000"/>
          <w:kern w:val="0"/>
          <w:sz w:val="32"/>
          <w:szCs w:val="32"/>
          <w:u w:val="single"/>
        </w:rPr>
      </w:pPr>
      <w:r>
        <w:rPr>
          <w:rFonts w:ascii="仿宋" w:hAnsi="仿宋" w:eastAsia="仿宋" w:cs="宋体...."/>
          <w:b/>
          <w:color w:val="000000"/>
          <w:kern w:val="0"/>
          <w:sz w:val="32"/>
          <w:szCs w:val="32"/>
          <w:u w:val="single"/>
        </w:rPr>
        <w:t>9、乙方不得以与特约商户、办理预借现金机构或其他第三方之间发生的交易纠纷为由拒绝向甲方支付因使用信用卡产生的债务及相关费用。</w:t>
      </w:r>
    </w:p>
    <w:p>
      <w:pPr>
        <w:pStyle w:val="12"/>
        <w:spacing w:line="500" w:lineRule="exact"/>
        <w:ind w:firstLine="643" w:firstLineChars="200"/>
        <w:rPr>
          <w:rFonts w:ascii="仿宋" w:hAnsi="仿宋" w:eastAsia="仿宋"/>
          <w:sz w:val="32"/>
          <w:szCs w:val="32"/>
        </w:rPr>
      </w:pPr>
      <w:r>
        <w:rPr>
          <w:rFonts w:ascii="仿宋" w:hAnsi="仿宋" w:eastAsia="仿宋"/>
          <w:b/>
          <w:sz w:val="32"/>
          <w:szCs w:val="32"/>
          <w:u w:val="single"/>
        </w:rPr>
        <w:t>10、若乙方选择自动转账方式还款时，则乙方授权甲方在到期还款日从约定还款</w:t>
      </w:r>
      <w:r>
        <w:rPr>
          <w:rFonts w:hint="eastAsia" w:ascii="仿宋" w:hAnsi="仿宋" w:eastAsia="仿宋"/>
          <w:b/>
          <w:sz w:val="32"/>
          <w:szCs w:val="32"/>
          <w:u w:val="single"/>
        </w:rPr>
        <w:t>账户中扣款偿还信用卡该期对账单的全部应还款额或最低还款额（由乙方在申请开通本功能时选定），如该活期账户余额不足，则将余额全部扣减用于还款。乙方应确保在到期</w:t>
      </w:r>
      <w:r>
        <w:rPr>
          <w:rFonts w:ascii="仿宋" w:hAnsi="仿宋" w:eastAsia="仿宋"/>
          <w:b/>
          <w:sz w:val="32"/>
          <w:szCs w:val="32"/>
          <w:u w:val="single"/>
        </w:rPr>
        <w:t>还</w:t>
      </w:r>
      <w:r>
        <w:rPr>
          <w:rFonts w:hint="eastAsia" w:ascii="仿宋" w:hAnsi="仿宋" w:eastAsia="仿宋"/>
          <w:b/>
          <w:sz w:val="32"/>
          <w:szCs w:val="32"/>
          <w:u w:val="single"/>
        </w:rPr>
        <w:t>款日之前</w:t>
      </w:r>
      <w:r>
        <w:rPr>
          <w:rFonts w:ascii="仿宋" w:hAnsi="仿宋" w:eastAsia="仿宋"/>
          <w:b/>
          <w:sz w:val="32"/>
          <w:szCs w:val="32"/>
          <w:u w:val="single"/>
        </w:rPr>
        <w:t>约定</w:t>
      </w:r>
      <w:r>
        <w:rPr>
          <w:rFonts w:hint="eastAsia" w:ascii="仿宋" w:hAnsi="仿宋" w:eastAsia="仿宋"/>
          <w:b/>
          <w:sz w:val="32"/>
          <w:szCs w:val="32"/>
          <w:u w:val="single"/>
        </w:rPr>
        <w:t>还款账户中资金充足且账户状态正常，若约定</w:t>
      </w:r>
      <w:r>
        <w:rPr>
          <w:rFonts w:ascii="仿宋" w:hAnsi="仿宋" w:eastAsia="仿宋"/>
          <w:b/>
          <w:sz w:val="32"/>
          <w:szCs w:val="32"/>
          <w:u w:val="single"/>
        </w:rPr>
        <w:t>还款</w:t>
      </w:r>
      <w:r>
        <w:rPr>
          <w:rFonts w:hint="eastAsia" w:ascii="仿宋" w:hAnsi="仿宋" w:eastAsia="仿宋"/>
          <w:b/>
          <w:sz w:val="32"/>
          <w:szCs w:val="32"/>
          <w:u w:val="single"/>
        </w:rPr>
        <w:t>账户发生变化（包括但不限于销户、挂失、冻结等情况），乙方应主动与甲方联系重新确定新的还款方式。否则，若因约定还款账户余额不足或账户状态发生变化而导致扣款不成功所产生的利息和违约金等由乙方承担。</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第四条 关于</w:t>
      </w:r>
      <w:r>
        <w:rPr>
          <w:rFonts w:ascii="仿宋" w:hAnsi="仿宋" w:eastAsia="仿宋"/>
          <w:sz w:val="32"/>
          <w:szCs w:val="32"/>
        </w:rPr>
        <w:t>联名信用卡的特别约定</w:t>
      </w:r>
    </w:p>
    <w:p>
      <w:pPr>
        <w:pStyle w:val="12"/>
        <w:spacing w:line="500" w:lineRule="exact"/>
        <w:ind w:firstLine="640" w:firstLineChars="200"/>
        <w:rPr>
          <w:rFonts w:ascii="仿宋" w:hAnsi="仿宋" w:eastAsia="仿宋"/>
          <w:sz w:val="32"/>
          <w:szCs w:val="32"/>
        </w:rPr>
      </w:pPr>
      <w:r>
        <w:rPr>
          <w:rFonts w:ascii="仿宋" w:hAnsi="仿宋" w:eastAsia="仿宋"/>
          <w:sz w:val="32"/>
          <w:szCs w:val="32"/>
        </w:rPr>
        <w:t>本条</w:t>
      </w:r>
      <w:r>
        <w:rPr>
          <w:rFonts w:hint="eastAsia" w:ascii="仿宋" w:hAnsi="仿宋" w:eastAsia="仿宋"/>
          <w:sz w:val="32"/>
          <w:szCs w:val="32"/>
        </w:rPr>
        <w:t>款</w:t>
      </w:r>
      <w:r>
        <w:rPr>
          <w:rFonts w:ascii="仿宋" w:hAnsi="仿宋" w:eastAsia="仿宋"/>
          <w:sz w:val="32"/>
          <w:szCs w:val="32"/>
        </w:rPr>
        <w:t>仅在乙方领用甲方与联名卡合作方合作</w:t>
      </w:r>
      <w:r>
        <w:rPr>
          <w:rFonts w:hint="eastAsia" w:ascii="仿宋" w:hAnsi="仿宋" w:eastAsia="仿宋"/>
          <w:sz w:val="32"/>
          <w:szCs w:val="32"/>
        </w:rPr>
        <w:t>发行</w:t>
      </w:r>
      <w:r>
        <w:rPr>
          <w:rFonts w:ascii="仿宋" w:hAnsi="仿宋" w:eastAsia="仿宋"/>
          <w:sz w:val="32"/>
          <w:szCs w:val="32"/>
        </w:rPr>
        <w:t>的齐鲁银行联名信用卡（</w:t>
      </w:r>
      <w:r>
        <w:rPr>
          <w:rFonts w:hint="eastAsia" w:ascii="仿宋" w:hAnsi="仿宋" w:eastAsia="仿宋"/>
          <w:sz w:val="32"/>
          <w:szCs w:val="32"/>
        </w:rPr>
        <w:t>以下</w:t>
      </w:r>
      <w:r>
        <w:rPr>
          <w:rFonts w:ascii="仿宋" w:hAnsi="仿宋" w:eastAsia="仿宋"/>
          <w:sz w:val="32"/>
          <w:szCs w:val="32"/>
        </w:rPr>
        <w:t>简称“</w:t>
      </w:r>
      <w:r>
        <w:rPr>
          <w:rFonts w:hint="eastAsia" w:ascii="仿宋" w:hAnsi="仿宋" w:eastAsia="仿宋"/>
          <w:sz w:val="32"/>
          <w:szCs w:val="32"/>
        </w:rPr>
        <w:t>联名</w:t>
      </w:r>
      <w:r>
        <w:rPr>
          <w:rFonts w:ascii="仿宋" w:hAnsi="仿宋" w:eastAsia="仿宋"/>
          <w:sz w:val="32"/>
          <w:szCs w:val="32"/>
        </w:rPr>
        <w:t>信用卡”）</w:t>
      </w:r>
      <w:r>
        <w:rPr>
          <w:rFonts w:hint="eastAsia" w:ascii="仿宋" w:hAnsi="仿宋" w:eastAsia="仿宋"/>
          <w:sz w:val="32"/>
          <w:szCs w:val="32"/>
        </w:rPr>
        <w:t>的</w:t>
      </w:r>
      <w:r>
        <w:rPr>
          <w:rFonts w:ascii="仿宋" w:hAnsi="仿宋" w:eastAsia="仿宋"/>
          <w:sz w:val="32"/>
          <w:szCs w:val="32"/>
        </w:rPr>
        <w:t>情况下</w:t>
      </w:r>
      <w:r>
        <w:rPr>
          <w:rFonts w:hint="eastAsia" w:ascii="仿宋" w:hAnsi="仿宋" w:eastAsia="仿宋"/>
          <w:sz w:val="32"/>
          <w:szCs w:val="32"/>
        </w:rPr>
        <w:t>适用</w:t>
      </w:r>
      <w:r>
        <w:rPr>
          <w:rFonts w:ascii="仿宋" w:hAnsi="仿宋" w:eastAsia="仿宋"/>
          <w:sz w:val="32"/>
          <w:szCs w:val="32"/>
        </w:rPr>
        <w:t>。</w:t>
      </w:r>
    </w:p>
    <w:p>
      <w:pPr>
        <w:pStyle w:val="12"/>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、乙方</w:t>
      </w:r>
      <w:r>
        <w:rPr>
          <w:rFonts w:ascii="仿宋" w:hAnsi="仿宋" w:eastAsia="仿宋"/>
          <w:sz w:val="32"/>
          <w:szCs w:val="32"/>
        </w:rPr>
        <w:t>同意甲方</w:t>
      </w:r>
      <w:r>
        <w:rPr>
          <w:rFonts w:hint="eastAsia" w:ascii="仿宋" w:hAnsi="仿宋" w:eastAsia="仿宋"/>
          <w:sz w:val="32"/>
          <w:szCs w:val="32"/>
        </w:rPr>
        <w:t>基于</w:t>
      </w:r>
      <w:r>
        <w:rPr>
          <w:rFonts w:ascii="仿宋" w:hAnsi="仿宋" w:eastAsia="仿宋"/>
          <w:sz w:val="32"/>
          <w:szCs w:val="32"/>
        </w:rPr>
        <w:t>向其提供信用卡相关服务</w:t>
      </w:r>
      <w:r>
        <w:rPr>
          <w:rFonts w:hint="eastAsia" w:ascii="仿宋" w:hAnsi="仿宋" w:eastAsia="仿宋"/>
          <w:sz w:val="32"/>
          <w:szCs w:val="32"/>
        </w:rPr>
        <w:t>的</w:t>
      </w:r>
      <w:r>
        <w:rPr>
          <w:rFonts w:ascii="仿宋" w:hAnsi="仿宋" w:eastAsia="仿宋"/>
          <w:sz w:val="32"/>
          <w:szCs w:val="32"/>
        </w:rPr>
        <w:t>目的，</w:t>
      </w:r>
      <w:r>
        <w:rPr>
          <w:rFonts w:hint="eastAsia" w:ascii="仿宋" w:hAnsi="仿宋" w:eastAsia="仿宋"/>
          <w:sz w:val="32"/>
          <w:szCs w:val="32"/>
        </w:rPr>
        <w:t>包括</w:t>
      </w:r>
      <w:r>
        <w:rPr>
          <w:rFonts w:ascii="仿宋" w:hAnsi="仿宋" w:eastAsia="仿宋"/>
          <w:sz w:val="32"/>
          <w:szCs w:val="32"/>
        </w:rPr>
        <w:t>但不限于为使乙方获取联名信用卡附带的</w:t>
      </w:r>
      <w:r>
        <w:rPr>
          <w:rFonts w:hint="eastAsia" w:ascii="仿宋" w:hAnsi="仿宋" w:eastAsia="仿宋"/>
          <w:sz w:val="32"/>
          <w:szCs w:val="32"/>
        </w:rPr>
        <w:t>联名合作方</w:t>
      </w:r>
      <w:r>
        <w:rPr>
          <w:rFonts w:ascii="仿宋" w:hAnsi="仿宋" w:eastAsia="仿宋"/>
          <w:sz w:val="32"/>
          <w:szCs w:val="32"/>
        </w:rPr>
        <w:t>会员资格或优惠权益时，将</w:t>
      </w:r>
      <w:r>
        <w:rPr>
          <w:rFonts w:hint="eastAsia" w:ascii="仿宋" w:hAnsi="仿宋" w:eastAsia="仿宋"/>
          <w:sz w:val="32"/>
          <w:szCs w:val="32"/>
        </w:rPr>
        <w:t>所需</w:t>
      </w:r>
      <w:r>
        <w:rPr>
          <w:rFonts w:ascii="仿宋" w:hAnsi="仿宋" w:eastAsia="仿宋"/>
          <w:sz w:val="32"/>
          <w:szCs w:val="32"/>
        </w:rPr>
        <w:t>的个人信息披露给</w:t>
      </w:r>
      <w:r>
        <w:rPr>
          <w:rFonts w:hint="eastAsia" w:ascii="仿宋" w:hAnsi="仿宋" w:eastAsia="仿宋"/>
          <w:sz w:val="32"/>
          <w:szCs w:val="32"/>
        </w:rPr>
        <w:t>联名信用卡</w:t>
      </w:r>
      <w:r>
        <w:rPr>
          <w:rFonts w:ascii="仿宋" w:hAnsi="仿宋" w:eastAsia="仿宋"/>
          <w:sz w:val="32"/>
          <w:szCs w:val="32"/>
        </w:rPr>
        <w:t>合作方。</w:t>
      </w:r>
    </w:p>
    <w:p>
      <w:pPr>
        <w:pStyle w:val="12"/>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、乙方</w:t>
      </w:r>
      <w:r>
        <w:rPr>
          <w:rFonts w:ascii="仿宋" w:hAnsi="仿宋" w:eastAsia="仿宋"/>
          <w:sz w:val="32"/>
          <w:szCs w:val="32"/>
        </w:rPr>
        <w:t>同意</w:t>
      </w:r>
      <w:r>
        <w:rPr>
          <w:rFonts w:hint="eastAsia" w:ascii="仿宋" w:hAnsi="仿宋" w:eastAsia="仿宋"/>
          <w:sz w:val="32"/>
          <w:szCs w:val="32"/>
        </w:rPr>
        <w:t>如通过</w:t>
      </w:r>
      <w:r>
        <w:rPr>
          <w:rFonts w:ascii="仿宋" w:hAnsi="仿宋" w:eastAsia="仿宋"/>
          <w:sz w:val="32"/>
          <w:szCs w:val="32"/>
        </w:rPr>
        <w:t>申请</w:t>
      </w:r>
      <w:r>
        <w:rPr>
          <w:rFonts w:hint="eastAsia" w:ascii="仿宋" w:hAnsi="仿宋" w:eastAsia="仿宋"/>
          <w:sz w:val="32"/>
          <w:szCs w:val="32"/>
        </w:rPr>
        <w:t>联名信用卡而</w:t>
      </w:r>
      <w:r>
        <w:rPr>
          <w:rFonts w:ascii="仿宋" w:hAnsi="仿宋" w:eastAsia="仿宋"/>
          <w:sz w:val="32"/>
          <w:szCs w:val="32"/>
        </w:rPr>
        <w:t>成为相应联名方会员</w:t>
      </w:r>
      <w:r>
        <w:rPr>
          <w:rFonts w:hint="eastAsia" w:ascii="仿宋" w:hAnsi="仿宋" w:eastAsia="仿宋"/>
          <w:sz w:val="32"/>
          <w:szCs w:val="32"/>
        </w:rPr>
        <w:t>，</w:t>
      </w:r>
      <w:r>
        <w:rPr>
          <w:rFonts w:ascii="仿宋" w:hAnsi="仿宋" w:eastAsia="仿宋"/>
          <w:sz w:val="32"/>
          <w:szCs w:val="32"/>
        </w:rPr>
        <w:t>须遵守联名方会员条款</w:t>
      </w:r>
      <w:r>
        <w:rPr>
          <w:rFonts w:hint="eastAsia" w:ascii="仿宋" w:hAnsi="仿宋" w:eastAsia="仿宋"/>
          <w:sz w:val="32"/>
          <w:szCs w:val="32"/>
        </w:rPr>
        <w:t>的</w:t>
      </w:r>
      <w:r>
        <w:rPr>
          <w:rFonts w:ascii="仿宋" w:hAnsi="仿宋" w:eastAsia="仿宋"/>
          <w:sz w:val="32"/>
          <w:szCs w:val="32"/>
        </w:rPr>
        <w:t>规定。</w:t>
      </w:r>
    </w:p>
    <w:p>
      <w:pPr>
        <w:pStyle w:val="12"/>
        <w:spacing w:line="500" w:lineRule="exact"/>
        <w:ind w:firstLine="643" w:firstLineChars="200"/>
        <w:rPr>
          <w:rFonts w:ascii="仿宋" w:hAnsi="仿宋" w:eastAsia="仿宋"/>
          <w:b/>
          <w:bCs/>
          <w:sz w:val="32"/>
          <w:szCs w:val="32"/>
          <w:u w:val="single"/>
        </w:rPr>
      </w:pPr>
      <w:r>
        <w:rPr>
          <w:rFonts w:ascii="仿宋" w:hAnsi="仿宋" w:eastAsia="仿宋"/>
          <w:b/>
          <w:bCs/>
          <w:sz w:val="32"/>
          <w:szCs w:val="32"/>
          <w:u w:val="single"/>
        </w:rPr>
        <w:t>3</w:t>
      </w:r>
      <w:r>
        <w:rPr>
          <w:rFonts w:hint="eastAsia" w:ascii="仿宋" w:hAnsi="仿宋" w:eastAsia="仿宋"/>
          <w:b/>
          <w:bCs/>
          <w:sz w:val="32"/>
          <w:szCs w:val="32"/>
          <w:u w:val="single"/>
        </w:rPr>
        <w:t>、</w:t>
      </w:r>
      <w:r>
        <w:rPr>
          <w:rFonts w:ascii="仿宋" w:hAnsi="仿宋" w:eastAsia="仿宋"/>
          <w:b/>
          <w:bCs/>
          <w:sz w:val="32"/>
          <w:szCs w:val="32"/>
          <w:u w:val="single"/>
        </w:rPr>
        <w:t>乙方与联名</w:t>
      </w:r>
      <w:r>
        <w:rPr>
          <w:rFonts w:hint="eastAsia" w:ascii="仿宋" w:hAnsi="仿宋" w:eastAsia="仿宋"/>
          <w:b/>
          <w:bCs/>
          <w:sz w:val="32"/>
          <w:szCs w:val="32"/>
          <w:u w:val="single"/>
        </w:rPr>
        <w:t>信用卡的</w:t>
      </w:r>
      <w:r>
        <w:rPr>
          <w:rFonts w:ascii="仿宋" w:hAnsi="仿宋" w:eastAsia="仿宋"/>
          <w:b/>
          <w:bCs/>
          <w:sz w:val="32"/>
          <w:szCs w:val="32"/>
          <w:u w:val="single"/>
        </w:rPr>
        <w:t>合作方或其他相关方之间发生的交易纠纷</w:t>
      </w:r>
      <w:r>
        <w:rPr>
          <w:rFonts w:hint="eastAsia" w:ascii="仿宋" w:hAnsi="仿宋" w:eastAsia="仿宋"/>
          <w:b/>
          <w:bCs/>
          <w:sz w:val="32"/>
          <w:szCs w:val="32"/>
          <w:u w:val="single"/>
        </w:rPr>
        <w:t>应</w:t>
      </w:r>
      <w:r>
        <w:rPr>
          <w:rFonts w:ascii="仿宋" w:hAnsi="仿宋" w:eastAsia="仿宋"/>
          <w:b/>
          <w:bCs/>
          <w:sz w:val="32"/>
          <w:szCs w:val="32"/>
          <w:u w:val="single"/>
        </w:rPr>
        <w:t>由纠纷</w:t>
      </w:r>
      <w:r>
        <w:rPr>
          <w:rFonts w:hint="eastAsia" w:ascii="仿宋" w:hAnsi="仿宋" w:eastAsia="仿宋"/>
          <w:b/>
          <w:bCs/>
          <w:sz w:val="32"/>
          <w:szCs w:val="32"/>
          <w:u w:val="single"/>
        </w:rPr>
        <w:t>各方</w:t>
      </w:r>
      <w:r>
        <w:rPr>
          <w:rFonts w:ascii="仿宋" w:hAnsi="仿宋" w:eastAsia="仿宋"/>
          <w:b/>
          <w:bCs/>
          <w:sz w:val="32"/>
          <w:szCs w:val="32"/>
          <w:u w:val="single"/>
        </w:rPr>
        <w:t>自行解决，甲方不承担任何责任，乙方不得以纠纷为由拒绝偿还</w:t>
      </w:r>
      <w:r>
        <w:rPr>
          <w:rFonts w:hint="eastAsia" w:ascii="仿宋" w:hAnsi="仿宋" w:eastAsia="仿宋"/>
          <w:b/>
          <w:bCs/>
          <w:sz w:val="32"/>
          <w:szCs w:val="32"/>
          <w:u w:val="single"/>
        </w:rPr>
        <w:t>因</w:t>
      </w:r>
      <w:r>
        <w:rPr>
          <w:rFonts w:ascii="仿宋" w:hAnsi="仿宋" w:eastAsia="仿宋"/>
          <w:b/>
          <w:bCs/>
          <w:sz w:val="32"/>
          <w:szCs w:val="32"/>
          <w:u w:val="single"/>
        </w:rPr>
        <w:t>信用卡交易而</w:t>
      </w:r>
      <w:r>
        <w:rPr>
          <w:rFonts w:hint="eastAsia" w:ascii="仿宋" w:hAnsi="仿宋" w:eastAsia="仿宋"/>
          <w:b/>
          <w:bCs/>
          <w:sz w:val="32"/>
          <w:szCs w:val="32"/>
          <w:u w:val="single"/>
        </w:rPr>
        <w:t>产生</w:t>
      </w:r>
      <w:r>
        <w:rPr>
          <w:rFonts w:ascii="仿宋" w:hAnsi="仿宋" w:eastAsia="仿宋"/>
          <w:b/>
          <w:bCs/>
          <w:sz w:val="32"/>
          <w:szCs w:val="32"/>
          <w:u w:val="single"/>
        </w:rPr>
        <w:t>的应还</w:t>
      </w:r>
      <w:r>
        <w:rPr>
          <w:rFonts w:hint="eastAsia" w:ascii="仿宋" w:hAnsi="仿宋" w:eastAsia="仿宋"/>
          <w:b/>
          <w:bCs/>
          <w:sz w:val="32"/>
          <w:szCs w:val="32"/>
          <w:u w:val="single"/>
        </w:rPr>
        <w:t>款项</w:t>
      </w:r>
      <w:r>
        <w:rPr>
          <w:rFonts w:ascii="仿宋" w:hAnsi="仿宋" w:eastAsia="仿宋"/>
          <w:b/>
          <w:bCs/>
          <w:sz w:val="32"/>
          <w:szCs w:val="32"/>
          <w:u w:val="single"/>
        </w:rPr>
        <w:t>。</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第五条 利息和费用</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1</w:t>
      </w:r>
      <w:r>
        <w:rPr>
          <w:rFonts w:hint="eastAsia" w:ascii="仿宋" w:hAnsi="仿宋" w:eastAsia="仿宋"/>
          <w:b/>
          <w:sz w:val="32"/>
          <w:szCs w:val="32"/>
          <w:u w:val="single"/>
        </w:rPr>
        <w:t>、乙方同意支付因使用信用卡而产生的所有费用，包括但不限于年费、透支利息、取现费、违约金、各项手续费等。收费明细详见甲方官方网站《齐鲁银行信用卡收费标准》。乙方同意接受甲方以寄送或其他形式提供的各类信用卡业务相关的书面信息服务。</w:t>
      </w:r>
    </w:p>
    <w:p>
      <w:pPr>
        <w:pStyle w:val="12"/>
        <w:spacing w:line="500" w:lineRule="exact"/>
        <w:ind w:firstLine="643" w:firstLineChars="200"/>
        <w:rPr>
          <w:rFonts w:ascii="仿宋" w:hAnsi="仿宋" w:eastAsia="仿宋" w:cs="宋体e眠副浡渀."/>
          <w:b/>
          <w:sz w:val="32"/>
          <w:szCs w:val="32"/>
        </w:rPr>
      </w:pPr>
      <w:r>
        <w:rPr>
          <w:rFonts w:hint="eastAsia" w:ascii="仿宋" w:hAnsi="仿宋" w:eastAsia="仿宋" w:cs="宋体e眠副浡渀."/>
          <w:b/>
          <w:sz w:val="32"/>
          <w:szCs w:val="32"/>
        </w:rPr>
        <w:t>2、乙方可按照对账单标明的最低还款额还款。每期最低还款额为发卡机构规定的持卡人应该偿还的最低金额，包括累计未还消费交易本金和取现交易本金的一定比例，所有费用、利息、超过信用额度的欠款金额，以及以前月份最低还款额未还部分的总和。</w:t>
      </w:r>
    </w:p>
    <w:p>
      <w:pPr>
        <w:pStyle w:val="12"/>
        <w:spacing w:line="500" w:lineRule="exact"/>
        <w:ind w:firstLine="643" w:firstLineChars="200"/>
        <w:rPr>
          <w:rFonts w:ascii="仿宋" w:hAnsi="仿宋" w:eastAsia="仿宋"/>
          <w:sz w:val="32"/>
          <w:szCs w:val="32"/>
        </w:rPr>
      </w:pPr>
      <w:r>
        <w:rPr>
          <w:rFonts w:ascii="仿宋" w:hAnsi="仿宋" w:eastAsia="仿宋" w:cs="宋体e眠副浡渀."/>
          <w:b/>
          <w:sz w:val="32"/>
          <w:szCs w:val="32"/>
          <w:u w:val="single"/>
        </w:rPr>
        <w:t>3、</w:t>
      </w:r>
      <w:r>
        <w:rPr>
          <w:rFonts w:hint="eastAsia" w:ascii="仿宋" w:hAnsi="仿宋" w:eastAsia="仿宋"/>
          <w:b/>
          <w:sz w:val="32"/>
          <w:szCs w:val="32"/>
          <w:u w:val="single"/>
        </w:rPr>
        <w:t>乙方信用卡内的资金不计付利息，对于支持电子现金账户的信用卡，电子现金账户余额不计存款利息，</w:t>
      </w:r>
      <w:r>
        <w:rPr>
          <w:rFonts w:ascii="仿宋" w:hAnsi="仿宋" w:eastAsia="仿宋"/>
          <w:b/>
          <w:sz w:val="32"/>
          <w:szCs w:val="32"/>
          <w:u w:val="single"/>
        </w:rPr>
        <w:t>且不</w:t>
      </w:r>
      <w:r>
        <w:rPr>
          <w:rFonts w:hint="eastAsia" w:ascii="仿宋" w:hAnsi="仿宋" w:eastAsia="仿宋"/>
          <w:b/>
          <w:sz w:val="32"/>
          <w:szCs w:val="32"/>
          <w:u w:val="single"/>
        </w:rPr>
        <w:t>支持</w:t>
      </w:r>
      <w:r>
        <w:rPr>
          <w:rFonts w:ascii="仿宋" w:hAnsi="仿宋" w:eastAsia="仿宋"/>
          <w:b/>
          <w:sz w:val="32"/>
          <w:szCs w:val="32"/>
          <w:u w:val="single"/>
        </w:rPr>
        <w:t>挂失</w:t>
      </w:r>
      <w:r>
        <w:rPr>
          <w:rFonts w:hint="eastAsia" w:ascii="仿宋" w:hAnsi="仿宋" w:eastAsia="仿宋"/>
          <w:b/>
          <w:sz w:val="32"/>
          <w:szCs w:val="32"/>
          <w:u w:val="single"/>
        </w:rPr>
        <w:t>。</w:t>
      </w:r>
      <w:r>
        <w:rPr>
          <w:rFonts w:hint="eastAsia" w:ascii="仿宋" w:hAnsi="仿宋" w:eastAsia="仿宋"/>
          <w:sz w:val="32"/>
          <w:szCs w:val="32"/>
        </w:rPr>
        <w:t>当存入信用卡的资金金额超过信用卡账户下所有欠款总额时，多余的款项将形成溢缴款。若乙方选择通过甲方营业网点等渠道办理取回卡内溢缴款时免收手续费。电子现金账户余额上限、每次充值交易金额上限均按照中国人民银行等监管机构、银行卡组织和甲方相关规定执行。乙方可通过甲方指定的途径查询电子现金账户余额或对电子现金账户进行圈存。</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4、</w:t>
      </w:r>
      <w:r>
        <w:rPr>
          <w:rFonts w:hint="eastAsia" w:ascii="仿宋" w:hAnsi="仿宋" w:eastAsia="仿宋"/>
          <w:b/>
          <w:sz w:val="32"/>
          <w:szCs w:val="32"/>
          <w:u w:val="single"/>
        </w:rPr>
        <w:t>乙方因交易或未还款额超过甲方核定的授信额度时，不享受免息还款期待遇，应支付超过授信额度的部分自甲方记账日起按透支利率计收的利息。</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5、</w:t>
      </w:r>
      <w:r>
        <w:rPr>
          <w:rFonts w:hint="eastAsia" w:ascii="仿宋" w:hAnsi="仿宋" w:eastAsia="仿宋"/>
          <w:b/>
          <w:sz w:val="32"/>
          <w:szCs w:val="32"/>
          <w:u w:val="single"/>
        </w:rPr>
        <w:t>甲方有权按照法律法规和监管规定制定收费价目名录，乙方使用信用卡需按照规定及甲方对外公布的收费标准支付相关费用，相关费用和利息计入信用卡账户。具体收费价目名录可通过齐鲁银行营业网点公告或通过网站等渠道查询。若乙方未依约支付费用，甲方有权中止提供相应服务，并对乙方应付未付的费用进行追索。</w:t>
      </w:r>
    </w:p>
    <w:p>
      <w:pPr>
        <w:pStyle w:val="12"/>
        <w:spacing w:line="500" w:lineRule="exact"/>
        <w:ind w:firstLine="640" w:firstLineChars="200"/>
        <w:rPr>
          <w:rFonts w:ascii="仿宋" w:hAnsi="仿宋" w:eastAsia="仿宋"/>
          <w:bCs/>
          <w:sz w:val="32"/>
          <w:szCs w:val="32"/>
        </w:rPr>
      </w:pPr>
      <w:r>
        <w:rPr>
          <w:rFonts w:hint="eastAsia" w:ascii="仿宋" w:hAnsi="仿宋" w:eastAsia="仿宋"/>
          <w:bCs/>
          <w:sz w:val="32"/>
          <w:szCs w:val="32"/>
        </w:rPr>
        <w:t>第六条 信息披露和保护</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乙方承诺完全遵守《齐鲁银行信用卡章程》（以下简称“章程”），保证向甲方提供的所有申请资料真实、准确、合法、有效。乙方同意并授权甲方在审核其信用卡申请或后续风险管理过程中，通过中国人民银行金融信用信息基础数据库、百行征信有限公司等依法设立的征信机构及其他相关合法机构查询乙方资产、资信、个人信用信息及担保等情况，并保留相关资料。查得的征信信息用于本业务相关的信用卡申请、贷后管理、异议核查、分期业务授信管理等。甲方对收集、使用的乙方个人信息承担保密责任，但法律法规另有规定、司法等有权机构依法调查或者甲方行使正当追索权利的除外。乙方亦同意并授权甲方将其信用信息及担保情况提供给中国人民银行金融信用信息基础数据库、百行征信有限公司及信贷征信业监督管理部门批准设立的其他信用数据库，同意百行征信有限公司有权对从</w:t>
      </w:r>
      <w:r>
        <w:rPr>
          <w:rFonts w:hint="eastAsia" w:ascii="仿宋" w:hAnsi="仿宋" w:eastAsia="仿宋"/>
          <w:b/>
          <w:sz w:val="32"/>
          <w:szCs w:val="32"/>
          <w:lang w:val="en-US" w:eastAsia="zh-CN"/>
        </w:rPr>
        <w:t>甲方</w:t>
      </w:r>
      <w:r>
        <w:rPr>
          <w:rFonts w:hint="eastAsia" w:ascii="仿宋" w:hAnsi="仿宋" w:eastAsia="仿宋"/>
          <w:b/>
          <w:sz w:val="32"/>
          <w:szCs w:val="32"/>
        </w:rPr>
        <w:t>或合法留存乙方信息的机构采集的乙方信息进行存储、整理、保存、加工，并可提供给</w:t>
      </w:r>
      <w:r>
        <w:rPr>
          <w:rFonts w:hint="eastAsia" w:ascii="仿宋" w:hAnsi="仿宋" w:eastAsia="仿宋"/>
          <w:b/>
          <w:sz w:val="32"/>
          <w:szCs w:val="32"/>
          <w:lang w:val="en-US" w:eastAsia="zh-CN"/>
        </w:rPr>
        <w:t>甲方</w:t>
      </w:r>
      <w:r>
        <w:rPr>
          <w:rFonts w:hint="eastAsia" w:ascii="仿宋" w:hAnsi="仿宋" w:eastAsia="仿宋"/>
          <w:b/>
          <w:sz w:val="32"/>
          <w:szCs w:val="32"/>
        </w:rPr>
        <w:t>使用。乙方同意甲方为实现债权及配合相关方追索过程中（包括但不限于进行催收、追索债务、债权转让、配合担保人追偿）等工作时，甲方有权向有关主体提供乙方信用卡信息和数据。</w:t>
      </w:r>
    </w:p>
    <w:p>
      <w:pPr>
        <w:spacing w:line="500" w:lineRule="exact"/>
        <w:ind w:firstLine="643" w:firstLineChars="200"/>
        <w:rPr>
          <w:rFonts w:ascii="仿宋" w:hAnsi="仿宋" w:eastAsia="仿宋" w:cs="宋体....'"/>
          <w:b/>
          <w:kern w:val="0"/>
          <w:sz w:val="32"/>
          <w:szCs w:val="32"/>
          <w:u w:val="single"/>
        </w:rPr>
      </w:pPr>
      <w:r>
        <w:rPr>
          <w:rFonts w:hint="eastAsia" w:ascii="仿宋" w:hAnsi="仿宋" w:eastAsia="仿宋"/>
          <w:b/>
          <w:sz w:val="32"/>
          <w:szCs w:val="32"/>
        </w:rPr>
        <w:t>2、乙方同意并授权甲方根据国家法律法规规定或出于为乙方提供综合化服务和保障乙方账户交易安全的目的，视情况向国家有权机关、金融机构，以及甲方控股子公司、发卡机构的服务机构、代理人、外包作业机构以及其他甲方认为必要的业务合作机构</w:t>
      </w:r>
      <w:r>
        <w:rPr>
          <w:rFonts w:ascii="仿宋" w:hAnsi="仿宋" w:eastAsia="仿宋"/>
          <w:b/>
          <w:sz w:val="32"/>
          <w:szCs w:val="32"/>
        </w:rPr>
        <w:t>(</w:t>
      </w:r>
      <w:r>
        <w:rPr>
          <w:rFonts w:hint="eastAsia" w:ascii="仿宋" w:hAnsi="仿宋" w:eastAsia="仿宋"/>
          <w:b/>
          <w:sz w:val="32"/>
          <w:szCs w:val="32"/>
        </w:rPr>
        <w:t>银联数据服务有限公司、上海通联金融服务有限公司等</w:t>
      </w:r>
      <w:r>
        <w:rPr>
          <w:rFonts w:ascii="仿宋" w:hAnsi="仿宋" w:eastAsia="仿宋"/>
          <w:b/>
          <w:sz w:val="32"/>
          <w:szCs w:val="32"/>
        </w:rPr>
        <w:t>)</w:t>
      </w:r>
      <w:r>
        <w:rPr>
          <w:rFonts w:hint="eastAsia" w:ascii="仿宋" w:hAnsi="仿宋" w:eastAsia="仿宋"/>
          <w:b/>
          <w:sz w:val="32"/>
          <w:szCs w:val="32"/>
        </w:rPr>
        <w:t>提供乙方个人信息和所持有信用卡信息，用于甲方必要的业务处理。甲方承诺将通过签署法律协议的方式及/或由客户授权的方式，要求接收甲方披露资料的合作机构对乙方个人信息和信用卡信息承担保密责任</w:t>
      </w:r>
      <w:r>
        <w:rPr>
          <w:rFonts w:hint="eastAsia" w:ascii="仿宋" w:hAnsi="仿宋" w:eastAsia="仿宋" w:cs="宋体...."/>
          <w:b/>
          <w:color w:val="000000"/>
          <w:kern w:val="0"/>
          <w:sz w:val="32"/>
          <w:szCs w:val="32"/>
        </w:rPr>
        <w:t>，</w:t>
      </w:r>
      <w:r>
        <w:rPr>
          <w:rFonts w:ascii="仿宋" w:hAnsi="仿宋" w:eastAsia="仿宋" w:cs="宋体....'"/>
          <w:b/>
          <w:kern w:val="0"/>
          <w:sz w:val="32"/>
          <w:szCs w:val="32"/>
          <w:u w:val="single"/>
        </w:rPr>
        <w:t>但依照法律法规或监管机构规定、国内外银行卡组织规则必须予以披露，</w:t>
      </w:r>
      <w:r>
        <w:rPr>
          <w:rFonts w:hint="eastAsia" w:ascii="仿宋" w:hAnsi="仿宋" w:eastAsia="仿宋" w:cs="宋体....'"/>
          <w:b/>
          <w:kern w:val="0"/>
          <w:sz w:val="32"/>
          <w:szCs w:val="32"/>
          <w:u w:val="single"/>
        </w:rPr>
        <w:t>或乙方同意并授权甲方进行披露的除外。</w:t>
      </w:r>
    </w:p>
    <w:p>
      <w:pPr>
        <w:spacing w:line="500" w:lineRule="exact"/>
        <w:ind w:firstLine="640" w:firstLineChars="200"/>
        <w:rPr>
          <w:rFonts w:ascii="仿宋" w:hAnsi="仿宋" w:eastAsia="仿宋"/>
          <w:b/>
          <w:sz w:val="32"/>
          <w:szCs w:val="32"/>
          <w:u w:val="single"/>
        </w:rPr>
      </w:pPr>
      <w:r>
        <w:rPr>
          <w:rFonts w:hint="eastAsia" w:ascii="仿宋" w:hAnsi="仿宋" w:eastAsia="仿宋"/>
          <w:bCs/>
          <w:sz w:val="32"/>
          <w:szCs w:val="32"/>
        </w:rPr>
        <w:t>3、</w:t>
      </w:r>
      <w:r>
        <w:rPr>
          <w:rFonts w:hint="eastAsia" w:ascii="仿宋" w:hAnsi="仿宋" w:eastAsia="仿宋" w:cs="宋体...."/>
          <w:b/>
          <w:color w:val="000000"/>
          <w:kern w:val="0"/>
          <w:sz w:val="32"/>
          <w:szCs w:val="32"/>
          <w:u w:val="single"/>
        </w:rPr>
        <w:t>乙方同意甲方在下列情形下可向其他机构和个人获取或提供乙方个人信息，用于甲方业务处理的必要需求：</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（1）第三方礼品配送；</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（2）乙方信用卡及账单寄送；</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（3）对乙方贷后风险管理、资产管理等方面需要，向甲方控股子公司、发卡机构的服务机构、代理人、外包作业机构以及其他齐鲁银行认为必要的业务合作机构提供；</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（4）为乙方信用卡提供增值类服务，含信用卡分期服务等；</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（5）对乙方基本信息、工作信息（包括单位名称、单位地址、单位电话、职位、雇佣关系等）等相关信息采集或核实；</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（6）其他为乙方提供信用卡服务的情形。</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4、乙方同意甲方使用向工信部及运营商申请的信息通道为其发送信用卡市场活动通知类、增值产品服务类和信用卡服务短信/彩信。</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5、乙方在甲方处预留的任一联系方式失效且未提供新的有效联系方式时，乙方同意并授权甲方、甲方控股子公司、发卡机构的服务机构、代理人、外包作业机构以及其他齐鲁银行认为必要的业务合作机构可向其在甲方处预留的联系人及对外合法设立的第三方信息查询机构查询其个人信息，并且用于与乙方进行联系、解决争议、进行财产保全等。</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6、乙方可通过甲方客服渠道撤回对甲方的相关授权，但不影响此前基于乙方授权而开展的个人信息处理及发生的业务活动。</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第七条 反洗钱条款</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根据国家有关金融法律法规规定，乙方及附属卡持卡人应主动配合甲方进行身份识别与尽职调查，遵守反洗钱与反恐怖融资相关规定。如乙方及附属卡持卡人出现身份文件或信息异常，账户交易异常，涉嫌洗钱、恐怖融资，涉及联合国等国际组织制裁等情形或甲方具备合理理由怀疑出现上述情形时，乙方及附属卡持卡人同意：甲方有权采取相应交易限制措施（包括但不限于：停止乙方及附属卡持卡人相关账户的开立、变更、撤销和使用，暂停乙方及附属卡持卡人金融交易，拒绝转移、转换乙方及附属卡持卡人金融资产）；如甲方通知乙方及附属卡持卡人于规定期限内办理销户手续，乙方及附属卡持卡人逾期未办理则视同自愿销户，甲方可以停止该账户金融服务，由此造成的责任和损失由乙方及附属卡持卡人自行承担。</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第八条 其他约定</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1、乙方若未依约还款或有违法违规、欺诈行为，甲方有权催收、依法追索并停止持卡人卡片之使用。甲方因此而支出的费用（包括律师费和诉讼费）均由乙方承担。</w:t>
      </w:r>
      <w:r>
        <w:rPr>
          <w:rFonts w:hint="eastAsia" w:ascii="仿宋" w:hAnsi="仿宋" w:eastAsia="仿宋"/>
          <w:b/>
          <w:bCs/>
          <w:sz w:val="32"/>
          <w:szCs w:val="32"/>
        </w:rPr>
        <w:t>乙方同意以其在齐鲁银行辖下任一机构开立的账户内的资产（包括但不限于本外币定期及活期存款、理财产品、第三方存管账户内款项等）抵偿信用卡项下债务，乙方在此授权甲方或乙方账户开立行在出现前述情形时扣划乙方前述资产以清偿其信用卡项下债务，因扣收行为给乙方造成的利息损失及其他任何损失，甲方不承担责任。乙方还清本合同项下款项之前该授权不得撤销。如果账户中款项的币种与信用卡币种不同，甲方有权按扣收当日甲方适用的外汇牌价折算成信用卡币种清偿信用卡项下债务；同意甲方处分信用卡项下抵质押物用于清偿乙方信用卡项下债务。</w:t>
      </w:r>
      <w:r>
        <w:rPr>
          <w:rFonts w:hint="eastAsia" w:ascii="仿宋" w:hAnsi="仿宋" w:eastAsia="仿宋"/>
          <w:sz w:val="32"/>
          <w:szCs w:val="32"/>
        </w:rPr>
        <w:t>甲方同时保留依照法律程序追究相关法律责任的权利。</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2、为防范风险，保障甲乙双方利益，乙方有义务配合甲方的调查，并按甲方要求及时提供相关文件资料。否则，由此造成的损失由乙方承担。</w:t>
      </w:r>
    </w:p>
    <w:p>
      <w:pPr>
        <w:pStyle w:val="12"/>
        <w:spacing w:line="500" w:lineRule="exact"/>
        <w:ind w:firstLine="640" w:firstLineChars="200"/>
        <w:rPr>
          <w:rFonts w:ascii="仿宋" w:hAnsi="仿宋" w:eastAsia="仿宋"/>
          <w:b/>
          <w:sz w:val="32"/>
          <w:szCs w:val="32"/>
        </w:rPr>
      </w:pPr>
      <w:r>
        <w:rPr>
          <w:rFonts w:hint="eastAsia" w:ascii="仿宋" w:hAnsi="仿宋" w:eastAsia="仿宋"/>
          <w:sz w:val="32"/>
          <w:szCs w:val="32"/>
        </w:rPr>
        <w:t>3、</w:t>
      </w:r>
      <w:r>
        <w:rPr>
          <w:rFonts w:hint="eastAsia" w:ascii="仿宋" w:hAnsi="仿宋" w:eastAsia="仿宋"/>
          <w:b/>
          <w:sz w:val="32"/>
          <w:szCs w:val="32"/>
        </w:rPr>
        <w:t>甲方将提前公告或通知（甲方有权根据实际业务情况选择以下一种或多种方式予以通知，具体可供选择的通知方式包括但不限于网站公告、营业网点公告、对账单告知、电子邮件告知、短信通知等）乙方下述变更事项：本合约或《齐鲁银行信用卡章程》的修改、收费项目或标准的变化、信用卡有关利率的调整、卡片名称的变化等，该等变更自公告中载明的生效日期开始生效。乙方有权在公告期内选择是否同意该等变更，如乙方不接受该等变更，乙方应在公告中载明的生效日期前终止使用信用卡，并按照规定办理销户手续，否则视为乙方同意该等变更，变更后的内容对乙方具有法律约束力。</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4、本合约的解释以及因本合约产生的任何争议或纠纷的解决适用中华人民共和国法律及相关法规和部门规章。本合约未尽事宜将按照中国人民银行、中国银行保险监督管理委员会等有关规定及其他有关法律法规、监管规定执行，依据《齐鲁银行信用卡章程》、甲方业务规定和行业惯例办理。</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5、甲方与乙方在履行合同中发生的争议，由双方协商解决，</w:t>
      </w:r>
      <w:r>
        <w:rPr>
          <w:rFonts w:hint="eastAsia" w:ascii="仿宋" w:hAnsi="仿宋" w:eastAsia="仿宋"/>
          <w:b/>
          <w:bCs/>
          <w:sz w:val="32"/>
          <w:szCs w:val="32"/>
        </w:rPr>
        <w:t>协商不成提起诉讼的，由为乙方具体办理信用卡申领手续的甲方分支机构所在地或甲方所在地人民法院管辖。</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6、乙方同意将在申请表或其他申请材料中预留的地址、移动电话、电子邮箱等联系方式，作为向乙方送达本合约项下各类文书、通知、催收信函、协议等文件，以及争议解决程序（包括但不限于调解、仲裁、一审、二审、再审、执行等程序）中的相关文件和法律文书（包括但不限于传票、开庭通知书、判决书、裁定书、调解书、限期履行通知书等）的有效送达地址（后续乙方变更联系方式的，以甲方确认的乙方调整后的联系方式为准）。乙方送达地址若发生变更，应及时通过甲方客服热线、营业网点等渠道与甲方联系办理资料变更，否则乙方预留的原联系方式仍视为有效送达地址。因乙方提供的地址不准确、不真实或未及时告知甲方变更后的地址，或者乙方拒绝签收，导致有关通知或法律文书等未被实际接收的，由乙方自行承担由此产生的法律后果。邮寄送达的，以有关通知或法律文件实际送达之日或邮件回执上注明的退回之日视为送达之日；直接送达的，以送达人当场在送达回执上记明情况之日视为送达之日；以电子方式送达的，短信、电子邮件一经发送成功，即视为送达，到达接收短信手机号码、电子邮件的日期为送达日期。送达到乙方指定邮寄地址与电子送达具有同等法律效力。就同一事项或法律文书采取多种方式送达的，均具有送达效力，以最先送达日为送达之日。</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7、本合约经乙方确认并签署申请表后生效，至甲方正式为乙方办理销户结清手续的次日终止。</w:t>
      </w:r>
    </w:p>
    <w:p>
      <w:pPr>
        <w:pStyle w:val="12"/>
        <w:spacing w:line="500" w:lineRule="exact"/>
        <w:ind w:firstLine="640" w:firstLineChars="200"/>
        <w:rPr>
          <w:rFonts w:ascii="仿宋" w:hAnsi="仿宋" w:eastAsia="仿宋"/>
          <w:sz w:val="32"/>
          <w:szCs w:val="32"/>
          <w:lang w:val="zh-CN"/>
        </w:rPr>
      </w:pPr>
      <w:r>
        <w:rPr>
          <w:rFonts w:hint="eastAsia" w:ascii="仿宋" w:hAnsi="仿宋" w:eastAsia="仿宋"/>
          <w:sz w:val="32"/>
          <w:szCs w:val="32"/>
        </w:rPr>
        <w:t>8、</w:t>
      </w:r>
      <w:r>
        <w:rPr>
          <w:rFonts w:hint="eastAsia" w:ascii="仿宋" w:hAnsi="仿宋" w:eastAsia="仿宋"/>
          <w:sz w:val="32"/>
          <w:szCs w:val="32"/>
          <w:lang w:val="zh-CN"/>
        </w:rPr>
        <w:t>在签署本合约时，乙方及附属卡持卡人已认真阅读本合约项下的全部条款，对于不理解的条款，各方已向齐鲁银行经办人员进行征询且经办人员已进行了解释。甲方就本合约的全部条款已向各方进行了详细地说明和解释，并就当事人有关权利义务和责任限制或免除条款进行了重点说明。各方对合约的全部条款均无异议，并对当事人有关权利义务和责任限制或免除条款的法律含义有准确无误的理解。</w:t>
      </w:r>
    </w:p>
    <w:p>
      <w:pPr>
        <w:pStyle w:val="12"/>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9、甲方客服电话：</w:t>
      </w:r>
      <w:r>
        <w:rPr>
          <w:rFonts w:ascii="仿宋" w:hAnsi="仿宋" w:eastAsia="仿宋"/>
          <w:b/>
          <w:bCs/>
          <w:sz w:val="32"/>
          <w:szCs w:val="32"/>
        </w:rPr>
        <w:t>4001096588。</w:t>
      </w: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8"/>
    <w:family w:val="auto"/>
    <w:pitch w:val="default"/>
    <w:sig w:usb0="00000001" w:usb1="080E0000" w:usb2="0000000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 w:name="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4A2C"/>
    <w:rsid w:val="00100C41"/>
    <w:rsid w:val="0013262D"/>
    <w:rsid w:val="00172A27"/>
    <w:rsid w:val="00175103"/>
    <w:rsid w:val="001A088C"/>
    <w:rsid w:val="001B3FDD"/>
    <w:rsid w:val="002404AC"/>
    <w:rsid w:val="00244964"/>
    <w:rsid w:val="00254D02"/>
    <w:rsid w:val="00287E3B"/>
    <w:rsid w:val="002B3712"/>
    <w:rsid w:val="002C2A41"/>
    <w:rsid w:val="002D4FC6"/>
    <w:rsid w:val="00305C47"/>
    <w:rsid w:val="003121B2"/>
    <w:rsid w:val="00314367"/>
    <w:rsid w:val="003450F2"/>
    <w:rsid w:val="0036211A"/>
    <w:rsid w:val="0038709C"/>
    <w:rsid w:val="003A77C7"/>
    <w:rsid w:val="003F1CD1"/>
    <w:rsid w:val="004339C9"/>
    <w:rsid w:val="00437FA4"/>
    <w:rsid w:val="00465083"/>
    <w:rsid w:val="004A61B0"/>
    <w:rsid w:val="004B7D7A"/>
    <w:rsid w:val="004C6994"/>
    <w:rsid w:val="004F2BC3"/>
    <w:rsid w:val="005511C6"/>
    <w:rsid w:val="0056160D"/>
    <w:rsid w:val="00563068"/>
    <w:rsid w:val="00615A56"/>
    <w:rsid w:val="00624CDE"/>
    <w:rsid w:val="006440A8"/>
    <w:rsid w:val="00653596"/>
    <w:rsid w:val="006B3C0E"/>
    <w:rsid w:val="006B70E1"/>
    <w:rsid w:val="006C498C"/>
    <w:rsid w:val="006E7636"/>
    <w:rsid w:val="006F5590"/>
    <w:rsid w:val="00705A3E"/>
    <w:rsid w:val="007462D1"/>
    <w:rsid w:val="007472FB"/>
    <w:rsid w:val="007851B5"/>
    <w:rsid w:val="007A6783"/>
    <w:rsid w:val="007C1739"/>
    <w:rsid w:val="007C3CA4"/>
    <w:rsid w:val="007D16E0"/>
    <w:rsid w:val="00807460"/>
    <w:rsid w:val="0080793B"/>
    <w:rsid w:val="0085171B"/>
    <w:rsid w:val="008A1B55"/>
    <w:rsid w:val="008A333E"/>
    <w:rsid w:val="008C364F"/>
    <w:rsid w:val="008D3487"/>
    <w:rsid w:val="00905E52"/>
    <w:rsid w:val="00995F5F"/>
    <w:rsid w:val="009C56DE"/>
    <w:rsid w:val="009C6D87"/>
    <w:rsid w:val="009C71E2"/>
    <w:rsid w:val="009E4DFA"/>
    <w:rsid w:val="00A03DC5"/>
    <w:rsid w:val="00A04562"/>
    <w:rsid w:val="00A07CE3"/>
    <w:rsid w:val="00A30359"/>
    <w:rsid w:val="00AA02E9"/>
    <w:rsid w:val="00AD34E0"/>
    <w:rsid w:val="00B052AC"/>
    <w:rsid w:val="00B12754"/>
    <w:rsid w:val="00B4353D"/>
    <w:rsid w:val="00B81764"/>
    <w:rsid w:val="00B825CE"/>
    <w:rsid w:val="00B87EAC"/>
    <w:rsid w:val="00B93A4A"/>
    <w:rsid w:val="00BC0A42"/>
    <w:rsid w:val="00BC2132"/>
    <w:rsid w:val="00C008E7"/>
    <w:rsid w:val="00C06841"/>
    <w:rsid w:val="00C11BC5"/>
    <w:rsid w:val="00C16898"/>
    <w:rsid w:val="00C24836"/>
    <w:rsid w:val="00C506ED"/>
    <w:rsid w:val="00C71C62"/>
    <w:rsid w:val="00C72E59"/>
    <w:rsid w:val="00C81A9C"/>
    <w:rsid w:val="00C83417"/>
    <w:rsid w:val="00C93D1D"/>
    <w:rsid w:val="00C96BD0"/>
    <w:rsid w:val="00CA2353"/>
    <w:rsid w:val="00D135AA"/>
    <w:rsid w:val="00D91300"/>
    <w:rsid w:val="00DC232C"/>
    <w:rsid w:val="00DF0B3D"/>
    <w:rsid w:val="00DF0C87"/>
    <w:rsid w:val="00E108C6"/>
    <w:rsid w:val="00E13EAC"/>
    <w:rsid w:val="00E16C97"/>
    <w:rsid w:val="00E73E05"/>
    <w:rsid w:val="00E87ABF"/>
    <w:rsid w:val="00EA64AE"/>
    <w:rsid w:val="00ED6BBD"/>
    <w:rsid w:val="00ED6F83"/>
    <w:rsid w:val="00EE556A"/>
    <w:rsid w:val="00EF3631"/>
    <w:rsid w:val="00F06C4A"/>
    <w:rsid w:val="00F7687C"/>
    <w:rsid w:val="00F92351"/>
    <w:rsid w:val="00F96852"/>
    <w:rsid w:val="00FB041B"/>
    <w:rsid w:val="00FC59EF"/>
    <w:rsid w:val="00FF6E3E"/>
    <w:rsid w:val="012320BA"/>
    <w:rsid w:val="01310218"/>
    <w:rsid w:val="019730D8"/>
    <w:rsid w:val="022E5207"/>
    <w:rsid w:val="02967A22"/>
    <w:rsid w:val="050F0818"/>
    <w:rsid w:val="06372C68"/>
    <w:rsid w:val="06C21AB2"/>
    <w:rsid w:val="06C525B8"/>
    <w:rsid w:val="071E0B85"/>
    <w:rsid w:val="08965AA3"/>
    <w:rsid w:val="08F22ECE"/>
    <w:rsid w:val="0951475D"/>
    <w:rsid w:val="09FB0DE8"/>
    <w:rsid w:val="0A6F1393"/>
    <w:rsid w:val="0B076EA9"/>
    <w:rsid w:val="0B6E1781"/>
    <w:rsid w:val="0BB50BBF"/>
    <w:rsid w:val="0C022CA9"/>
    <w:rsid w:val="0C260DD5"/>
    <w:rsid w:val="0C9D21FE"/>
    <w:rsid w:val="0CA75C72"/>
    <w:rsid w:val="0DF76509"/>
    <w:rsid w:val="0E375C2D"/>
    <w:rsid w:val="0F0A01BD"/>
    <w:rsid w:val="108321F2"/>
    <w:rsid w:val="10B86816"/>
    <w:rsid w:val="11E454E1"/>
    <w:rsid w:val="12257EF7"/>
    <w:rsid w:val="12EB3AF5"/>
    <w:rsid w:val="13010CEB"/>
    <w:rsid w:val="133C3725"/>
    <w:rsid w:val="156A0D99"/>
    <w:rsid w:val="16145020"/>
    <w:rsid w:val="16946219"/>
    <w:rsid w:val="171A34AF"/>
    <w:rsid w:val="17E82841"/>
    <w:rsid w:val="18817E02"/>
    <w:rsid w:val="19095A57"/>
    <w:rsid w:val="191012CF"/>
    <w:rsid w:val="198A7C68"/>
    <w:rsid w:val="19C535FC"/>
    <w:rsid w:val="1C3628B6"/>
    <w:rsid w:val="1C880D30"/>
    <w:rsid w:val="1DC26926"/>
    <w:rsid w:val="1E191C1C"/>
    <w:rsid w:val="1F882EAB"/>
    <w:rsid w:val="207014F2"/>
    <w:rsid w:val="21504B65"/>
    <w:rsid w:val="24771E29"/>
    <w:rsid w:val="25AB3468"/>
    <w:rsid w:val="26585C51"/>
    <w:rsid w:val="26850D34"/>
    <w:rsid w:val="26921312"/>
    <w:rsid w:val="26C74BB5"/>
    <w:rsid w:val="2A7A31F0"/>
    <w:rsid w:val="2AFA4D81"/>
    <w:rsid w:val="2BD44B69"/>
    <w:rsid w:val="2C346928"/>
    <w:rsid w:val="2C6113FD"/>
    <w:rsid w:val="2CBC6E74"/>
    <w:rsid w:val="2DB61AD6"/>
    <w:rsid w:val="2E065673"/>
    <w:rsid w:val="2E31680E"/>
    <w:rsid w:val="30094EF1"/>
    <w:rsid w:val="309D3E33"/>
    <w:rsid w:val="32253F9A"/>
    <w:rsid w:val="32A05732"/>
    <w:rsid w:val="33016154"/>
    <w:rsid w:val="347F6CB7"/>
    <w:rsid w:val="3495039C"/>
    <w:rsid w:val="34982C00"/>
    <w:rsid w:val="351917FD"/>
    <w:rsid w:val="3580520E"/>
    <w:rsid w:val="35F15917"/>
    <w:rsid w:val="35FF2E1A"/>
    <w:rsid w:val="36C8502F"/>
    <w:rsid w:val="36D77EA2"/>
    <w:rsid w:val="36F5321D"/>
    <w:rsid w:val="393719C7"/>
    <w:rsid w:val="3BD035EB"/>
    <w:rsid w:val="3BEE0692"/>
    <w:rsid w:val="3C5337BD"/>
    <w:rsid w:val="3CA220EB"/>
    <w:rsid w:val="3D303AEF"/>
    <w:rsid w:val="3D614A55"/>
    <w:rsid w:val="3D6D1302"/>
    <w:rsid w:val="3D9C4BE8"/>
    <w:rsid w:val="3F245511"/>
    <w:rsid w:val="3F6540B0"/>
    <w:rsid w:val="406B5558"/>
    <w:rsid w:val="4142520A"/>
    <w:rsid w:val="41756D7B"/>
    <w:rsid w:val="447D3906"/>
    <w:rsid w:val="459D418B"/>
    <w:rsid w:val="48957B4D"/>
    <w:rsid w:val="494A7680"/>
    <w:rsid w:val="4B4204F6"/>
    <w:rsid w:val="4D0E14E4"/>
    <w:rsid w:val="4D486BC3"/>
    <w:rsid w:val="4D983BEE"/>
    <w:rsid w:val="4E0C786C"/>
    <w:rsid w:val="4E3E2C06"/>
    <w:rsid w:val="4E8461EF"/>
    <w:rsid w:val="4F2A2171"/>
    <w:rsid w:val="4F2D44B3"/>
    <w:rsid w:val="502D6DF3"/>
    <w:rsid w:val="510C5187"/>
    <w:rsid w:val="51300289"/>
    <w:rsid w:val="51537182"/>
    <w:rsid w:val="575A012C"/>
    <w:rsid w:val="579D5167"/>
    <w:rsid w:val="585C1895"/>
    <w:rsid w:val="59CB0023"/>
    <w:rsid w:val="5B1E108D"/>
    <w:rsid w:val="5B673C7A"/>
    <w:rsid w:val="5C11396A"/>
    <w:rsid w:val="5CCA3DEF"/>
    <w:rsid w:val="5CE3327A"/>
    <w:rsid w:val="5DDE4E42"/>
    <w:rsid w:val="5EFD61BF"/>
    <w:rsid w:val="5FE52C52"/>
    <w:rsid w:val="605648C6"/>
    <w:rsid w:val="628D1A94"/>
    <w:rsid w:val="62EF131E"/>
    <w:rsid w:val="632760F8"/>
    <w:rsid w:val="64DB770F"/>
    <w:rsid w:val="64FE62C0"/>
    <w:rsid w:val="656C37E3"/>
    <w:rsid w:val="66552DB7"/>
    <w:rsid w:val="66BD56BA"/>
    <w:rsid w:val="66CA62DA"/>
    <w:rsid w:val="672C3CE2"/>
    <w:rsid w:val="676A45A2"/>
    <w:rsid w:val="676F143F"/>
    <w:rsid w:val="67BD7FF6"/>
    <w:rsid w:val="68A547B6"/>
    <w:rsid w:val="69B93659"/>
    <w:rsid w:val="69D054C3"/>
    <w:rsid w:val="6A0E594F"/>
    <w:rsid w:val="6A2C18E0"/>
    <w:rsid w:val="6B90040B"/>
    <w:rsid w:val="6C3B1EA5"/>
    <w:rsid w:val="6C942A3F"/>
    <w:rsid w:val="6DD94A09"/>
    <w:rsid w:val="6E062FC4"/>
    <w:rsid w:val="6E2C1799"/>
    <w:rsid w:val="6E3E1C3A"/>
    <w:rsid w:val="7035435C"/>
    <w:rsid w:val="71024B86"/>
    <w:rsid w:val="71EE5593"/>
    <w:rsid w:val="73A05F45"/>
    <w:rsid w:val="73CA0451"/>
    <w:rsid w:val="74F22369"/>
    <w:rsid w:val="764230EC"/>
    <w:rsid w:val="78303B9F"/>
    <w:rsid w:val="793F60BB"/>
    <w:rsid w:val="7A9E56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next w:val="5"/>
    <w:qFormat/>
    <w:uiPriority w:val="0"/>
    <w:rPr>
      <w:rFonts w:ascii="宋体" w:hAnsi="Times New Roman" w:eastAsia="宋体" w:cs="Times New Roman"/>
      <w:sz w:val="24"/>
      <w:szCs w:val="21"/>
      <w:lang w:val="en-US" w:eastAsia="zh-CN" w:bidi="ar-SA"/>
    </w:rPr>
  </w:style>
  <w:style w:type="paragraph" w:styleId="7">
    <w:name w:val="annotation subject"/>
    <w:basedOn w:val="2"/>
    <w:next w:val="2"/>
    <w:link w:val="16"/>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批注框文本 字符"/>
    <w:basedOn w:val="9"/>
    <w:link w:val="3"/>
    <w:qFormat/>
    <w:uiPriority w:val="0"/>
    <w:rPr>
      <w:rFonts w:ascii="Calibri" w:hAnsi="Calibri" w:eastAsia="宋体" w:cs="Times New Roman"/>
      <w:kern w:val="2"/>
      <w:sz w:val="18"/>
      <w:szCs w:val="18"/>
    </w:rPr>
  </w:style>
  <w:style w:type="character" w:customStyle="1" w:styleId="14">
    <w:name w:val="页脚 字符"/>
    <w:basedOn w:val="9"/>
    <w:link w:val="4"/>
    <w:qFormat/>
    <w:uiPriority w:val="0"/>
    <w:rPr>
      <w:rFonts w:ascii="Calibri" w:hAnsi="Calibri" w:eastAsia="宋体" w:cs="Times New Roman"/>
      <w:kern w:val="2"/>
      <w:sz w:val="18"/>
      <w:szCs w:val="18"/>
    </w:rPr>
  </w:style>
  <w:style w:type="character" w:customStyle="1" w:styleId="15">
    <w:name w:val="批注文字 字符"/>
    <w:basedOn w:val="9"/>
    <w:link w:val="2"/>
    <w:qFormat/>
    <w:uiPriority w:val="0"/>
    <w:rPr>
      <w:rFonts w:ascii="Calibri" w:hAnsi="Calibri"/>
      <w:kern w:val="2"/>
      <w:sz w:val="21"/>
      <w:szCs w:val="22"/>
    </w:rPr>
  </w:style>
  <w:style w:type="character" w:customStyle="1" w:styleId="16">
    <w:name w:val="批注主题 字符"/>
    <w:basedOn w:val="15"/>
    <w:link w:val="7"/>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14</Pages>
  <Words>1384</Words>
  <Characters>7890</Characters>
  <Lines>65</Lines>
  <Paragraphs>18</Paragraphs>
  <TotalTime>38</TotalTime>
  <ScaleCrop>false</ScaleCrop>
  <LinksUpToDate>false</LinksUpToDate>
  <CharactersWithSpaces>9256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2021-06-25T08:07:00Z</dcterms:created>
  <dc:creator>张斌</dc:creator>
  <cp:lastModifiedBy>王晋京</cp:lastModifiedBy>
  <cp:lastPrinted>2022-05-24T00:31:00Z</cp:lastPrinted>
  <dcterms:modified xsi:type="dcterms:W3CDTF">2022-08-17T03:11:59Z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AC25125F5B044165901B22121CE97A5B</vt:lpwstr>
  </property>
</Properties>
</file>