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285,995,000.00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290,651,296.16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5,021,349.97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153,802,686.06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46,579,342.89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69,239,014.27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5,619,192.13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10,389,710.84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1.01585069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1.01628104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1.01585069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244,744,341.95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244,744,341.95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79,704,203.47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707,914.33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12,737.57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1,944.60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1,550,783.72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295,588,636.25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81,267,724.76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27.49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50,134,435.37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17.25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24交行永续债01BC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27,898,511.55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25,798,259.25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25,716,547.60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24湖北港口MTN001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25,627,000.34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20,645,862.74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20,593,797.53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20,358,817.53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20,032,001.37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15,776,543.63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1602023929200335302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27337DB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2025-08-06T06:14:38Z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