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line="360" w:lineRule="auto"/>
        <w:jc w:val="center"/>
      </w:pPr>
      <w:r>
        <w:rPr>
          <w:rFonts w:ascii="黑体" w:hAnsi="黑体" w:eastAsia="黑体" w:cs="黑体"/>
          <w:b/>
          <w:sz w:val="24"/>
        </w:rPr>
        <w:t>齐鲁银行安稳泉家2023年9号A款理财产品到期兑付公告</w:t>
      </w:r>
    </w:p>
    <w:p>
      <w:pPr>
        <w:spacing w:after="100" w:line="360" w:lineRule="auto"/>
        <w:jc w:val="both"/>
      </w:pPr>
      <w:r>
        <w:rPr>
          <w:rFonts w:ascii="宋体" w:hAnsi="宋体" w:eastAsia="宋体" w:cs="宋体"/>
          <w:sz w:val="20"/>
        </w:rPr>
        <w:t>尊敬的客户:</w:t>
      </w:r>
    </w:p>
    <w:p>
      <w:pPr>
        <w:spacing w:after="100" w:line="360" w:lineRule="auto"/>
        <w:ind w:firstLine="480"/>
      </w:pPr>
      <w:r>
        <w:rPr>
          <w:rFonts w:ascii="宋体" w:hAnsi="宋体" w:eastAsia="宋体" w:cs="宋体"/>
          <w:sz w:val="20"/>
        </w:rPr>
        <w:t>我行发行的安稳泉家2023年9号A款理财产品于2025年04月18日到期兑付。本理财计划按照产品合同规定条款进行投资运作，理财期限730天，实现年化收益率4.</w:t>
      </w:r>
      <w:r>
        <w:rPr>
          <w:rFonts w:hint="eastAsia" w:ascii="宋体" w:hAnsi="宋体" w:eastAsia="宋体" w:cs="宋体"/>
          <w:sz w:val="20"/>
          <w:lang w:val="en-US" w:eastAsia="zh-CN"/>
        </w:rPr>
        <w:t>18</w:t>
      </w:r>
      <w:r>
        <w:rPr>
          <w:rFonts w:ascii="宋体" w:hAnsi="宋体" w:eastAsia="宋体" w:cs="宋体"/>
          <w:sz w:val="20"/>
        </w:rPr>
        <w:t>%，每万元费后净收益8</w:t>
      </w:r>
      <w:r>
        <w:rPr>
          <w:rFonts w:hint="eastAsia" w:ascii="宋体" w:hAnsi="宋体" w:eastAsia="宋体" w:cs="宋体"/>
          <w:sz w:val="20"/>
          <w:lang w:val="en-US" w:eastAsia="zh-CN"/>
        </w:rPr>
        <w:t>36.31</w:t>
      </w:r>
      <w:r>
        <w:rPr>
          <w:rFonts w:ascii="宋体" w:hAnsi="宋体" w:eastAsia="宋体" w:cs="宋体"/>
          <w:sz w:val="20"/>
        </w:rPr>
        <w:t>元。托管费率0.005%，销售手续费率0.30%，固定管理费率0.00%，浮动管理费提取比例100%。</w:t>
      </w:r>
    </w:p>
    <w:p>
      <w:pPr>
        <w:spacing w:after="100" w:line="360" w:lineRule="auto"/>
        <w:ind w:firstLine="960"/>
        <w:jc w:val="both"/>
      </w:pPr>
      <w:r>
        <w:rPr>
          <w:rFonts w:ascii="宋体" w:hAnsi="宋体" w:eastAsia="宋体" w:cs="宋体"/>
          <w:sz w:val="20"/>
        </w:rPr>
        <w:t>特此公告！</w:t>
      </w:r>
    </w:p>
    <w:p>
      <w:pPr>
        <w:jc w:val="right"/>
      </w:pPr>
      <w:r>
        <w:rPr>
          <w:rFonts w:ascii="宋体" w:hAnsi="宋体" w:eastAsia="宋体" w:cs="宋体"/>
          <w:sz w:val="20"/>
        </w:rPr>
        <w:t>齐鲁银行股份有限公司</w:t>
      </w:r>
    </w:p>
    <w:p>
      <w:pPr>
        <w:jc w:val="right"/>
      </w:pPr>
      <w:bookmarkStart w:id="0" w:name="_GoBack"/>
      <w:bookmarkEnd w:id="0"/>
      <w:r>
        <w:rPr>
          <w:rFonts w:ascii="宋体" w:hAnsi="宋体" w:eastAsia="宋体" w:cs="宋体"/>
          <w:sz w:val="20"/>
        </w:rPr>
        <w:t>2025年04月18日</w:t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7EAA23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Office_11.8.2.12085_F1E327BC-269C-435d-A152-05C5408002CA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2025-08-22T09:14:00Z</dcterms:created>
  <dc:creator>Apache POI</dc:creator>
  <cp:lastModifiedBy>郭大朝</cp:lastModifiedBy>
  <dcterms:modified xsi:type="dcterms:W3CDTF">2025-08-25T01:42:44Z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B21209C1389A44F882AD4CD9D6C1BAA8</vt:lpwstr>
  </property>
</Properties>
</file>