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齐鲁银行安稳泉家2023年12号B款理财产品到期兑付公告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12号B款理财产品于2025年06月04日到期兑付。本理财计划按照产品合同规定条款进行投资运作，理财期限735天，实现年化收益率4.20%，每万元费后净收益845.75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2025年06月04日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