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齐鲁银行鸿运财富2024年17号A款理财产品到期兑付公告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鸿运财富2024年17号A款理财产品于2025年07月17日到期兑付。本理财计划按照产品合同规定条款进行投资运作，理财期限401天，实现年化收益率3.15%，每万元费后净收益346.07元。托管费率0.005%，销售手续费率0.30%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2025年07月17日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