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齐鲁银行安稳泉家2024年18号X款新客户专享理财产品到期兑付公告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18号X款新客户专享理财产品于2025年04月17日到期兑付。本理财计划按照产品合同规定条款进行投资运作，理财期限303天，实现年化收益率3.20%，每万元费后净收益265.64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2025年04月17日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