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齐鲁银行鸿运财富2024年16号B款理财产品到期兑付公告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16号B款理财产品于2025年07月03日到期兑付。本理财计划按照产品合同规定条款进行投资运作，理财期限401天，实现年化收益率3.25%，每万元费后净收益357.05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