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齐鲁银行鸿运财富2024年18号A款理财产品到期兑付公告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18号A款理财产品于2025年07月31日到期兑付。本理财计划按照产品合同规定条款进行投资运作，理财期限401天，实现年化收益率3.15%，每万元费后净收益346.07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2025年07月31日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