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齐鲁银行安稳泉家2024年29号A款理财产品到期兑付公告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29号A款理财产品于2025年07月10日到期兑付。本理财计划按照产品合同规定条款进行投资运作，理财期限303天，实现年化收益率2.90%，每万元费后净收益240.74元。托管费率0.005%，销售手续费率0.30%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2025年07月10日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