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B款理财产品符合产品成立标准，于2025年04月22日成立，理财期2025年04月22日至2026年05月29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