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齐鲁银行安稳泉家2025年11号B款理财产品成立公告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B款理财产品符合产品成立标准，于2025年04月08日成立，理财期2025年04月08日至2026年05月15日，该产品募集金额50000000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