
<file path=[Content_Types].xml><?xml version="1.0" encoding="utf-8"?>
<Types xmlns="http://schemas.openxmlformats.org/package/2006/content-types">
  <Default Extension="wmf" ContentType="image/x-wmf"/>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Autospacing="0" w:after="120" w:afterAutospacing="0" w:line="300" w:lineRule="atLeast"/>
        <w:jc w:val="center"/>
        <w:outlineLvl w:val="0"/>
        <w:rPr>
          <w:rStyle w:val="12"/>
        </w:rPr>
      </w:pPr>
      <w:r>
        <w:rPr>
          <w:rFonts w:hint="eastAsia" w:ascii="宋体" w:hAnsi="宋体" w:cs="宋体"/>
          <w:b/>
          <w:bCs/>
          <w:kern w:val="36"/>
          <w:sz w:val="44"/>
          <w:szCs w:val="44"/>
        </w:rPr>
        <w:t>齐鲁银行信用卡现金分期条款及细则</w:t>
      </w:r>
    </w:p>
    <w:p>
      <w:pPr>
        <w:widowControl/>
        <w:spacing w:before="120" w:beforeAutospacing="0" w:after="120" w:afterAutospacing="0" w:line="300" w:lineRule="atLeast"/>
        <w:jc w:val="center"/>
        <w:outlineLvl w:val="0"/>
        <w:rPr>
          <w:rStyle w:val="11"/>
          <w:rFonts w:hint="eastAsia" w:ascii="宋体" w:hAnsi="宋体" w:cs="宋体"/>
          <w:sz w:val="28"/>
          <w:szCs w:val="28"/>
        </w:rPr>
      </w:pPr>
    </w:p>
    <w:p>
      <w:pPr>
        <w:pStyle w:val="7"/>
        <w:spacing w:before="120" w:beforeAutospacing="0" w:after="120" w:afterAutospacing="0"/>
        <w:ind w:firstLine="562" w:firstLineChars="200"/>
        <w:rPr>
          <w:rStyle w:val="11"/>
          <w:rFonts w:hint="eastAsia" w:ascii="宋体" w:hAnsi="宋体" w:cs="宋体"/>
          <w:sz w:val="28"/>
          <w:szCs w:val="28"/>
        </w:rPr>
      </w:pPr>
      <w:r>
        <w:rPr>
          <w:rStyle w:val="11"/>
          <w:rFonts w:hint="eastAsia" w:ascii="宋体" w:hAnsi="宋体" w:eastAsia="宋体" w:cs="宋体"/>
          <w:color w:val="292929"/>
          <w:sz w:val="28"/>
          <w:szCs w:val="28"/>
        </w:rPr>
        <w:t>如齐鲁银行信用卡主卡持卡人</w:t>
      </w:r>
      <w:r>
        <w:rPr>
          <w:rStyle w:val="11"/>
          <w:rFonts w:hint="eastAsia" w:ascii="宋体" w:hAnsi="宋体" w:eastAsia="宋体" w:cs="宋体"/>
          <w:b w:val="0"/>
          <w:bCs/>
          <w:color w:val="292929"/>
          <w:sz w:val="28"/>
          <w:szCs w:val="28"/>
        </w:rPr>
        <w:t>（以下简称“持卡人”）</w:t>
      </w:r>
      <w:r>
        <w:rPr>
          <w:rStyle w:val="11"/>
          <w:rFonts w:hint="eastAsia" w:ascii="宋体" w:hAnsi="宋体" w:eastAsia="宋体" w:cs="宋体"/>
          <w:color w:val="292929"/>
          <w:sz w:val="28"/>
          <w:szCs w:val="28"/>
        </w:rPr>
        <w:t>申请齐鲁银行</w:t>
      </w:r>
      <w:r>
        <w:rPr>
          <w:rStyle w:val="11"/>
          <w:rFonts w:hint="eastAsia" w:ascii="宋体" w:hAnsi="宋体" w:eastAsia="宋体" w:cs="宋体"/>
          <w:b w:val="0"/>
          <w:bCs/>
          <w:color w:val="292929"/>
          <w:sz w:val="28"/>
          <w:szCs w:val="28"/>
        </w:rPr>
        <w:t>（以下简称“本行”）</w:t>
      </w:r>
      <w:r>
        <w:rPr>
          <w:rStyle w:val="11"/>
          <w:rFonts w:hint="eastAsia" w:ascii="宋体" w:hAnsi="宋体" w:eastAsia="宋体" w:cs="宋体"/>
          <w:color w:val="292929"/>
          <w:sz w:val="28"/>
          <w:szCs w:val="28"/>
        </w:rPr>
        <w:t>信用卡</w:t>
      </w:r>
      <w:r>
        <w:rPr>
          <w:rStyle w:val="11"/>
          <w:rFonts w:hint="eastAsia" w:cs="宋体"/>
          <w:color w:val="292929"/>
          <w:sz w:val="28"/>
          <w:szCs w:val="28"/>
          <w:lang w:eastAsia="zh-CN"/>
        </w:rPr>
        <w:t>现金</w:t>
      </w:r>
      <w:r>
        <w:rPr>
          <w:rStyle w:val="11"/>
          <w:rFonts w:hint="eastAsia" w:ascii="宋体" w:hAnsi="宋体" w:eastAsia="宋体" w:cs="宋体"/>
          <w:color w:val="292929"/>
          <w:sz w:val="28"/>
          <w:szCs w:val="28"/>
        </w:rPr>
        <w:t>分期业务，即表示其已阅读并同意遵守本条款及细则。</w:t>
      </w:r>
      <w:bookmarkStart w:id="0" w:name="_GoBack"/>
      <w:bookmarkEnd w:id="0"/>
    </w:p>
    <w:p>
      <w:pPr>
        <w:widowControl/>
        <w:spacing w:before="120" w:beforeAutospacing="0" w:after="120" w:afterAutospacing="0" w:line="300" w:lineRule="atLeast"/>
        <w:ind w:firstLine="560" w:firstLineChars="200"/>
        <w:jc w:val="left"/>
        <w:outlineLvl w:val="0"/>
        <w:rPr>
          <w:rFonts w:hint="default" w:ascii="Times New Roman" w:hAnsi="Times New Roman" w:eastAsia="宋体" w:cs="Times New Roman"/>
          <w:b/>
          <w:bCs/>
          <w:color w:val="333333"/>
          <w:sz w:val="28"/>
          <w:szCs w:val="28"/>
          <w:u w:val="single"/>
        </w:rPr>
      </w:pPr>
      <w:r>
        <w:rPr>
          <w:rFonts w:ascii="&amp;quot" w:hAnsi="&amp;quot" w:eastAsia="宋体" w:cs="宋体"/>
          <w:color w:val="333333"/>
          <w:sz w:val="28"/>
          <w:szCs w:val="28"/>
        </w:rPr>
        <w:t>在接受本条款及细则之前，请仔细阅读本条款及细则的全部内容（特别是以</w:t>
      </w:r>
      <w:r>
        <w:rPr>
          <w:rFonts w:ascii="&amp;quot" w:hAnsi="&amp;quot" w:eastAsia="宋体" w:cs="宋体"/>
          <w:b/>
          <w:bCs/>
          <w:color w:val="333333"/>
          <w:sz w:val="28"/>
          <w:szCs w:val="28"/>
          <w:u w:val="single"/>
        </w:rPr>
        <w:t>粗体下划线</w:t>
      </w:r>
      <w:r>
        <w:rPr>
          <w:rFonts w:ascii="&amp;quot" w:hAnsi="&amp;quot" w:eastAsia="宋体" w:cs="宋体"/>
          <w:color w:val="333333"/>
          <w:sz w:val="28"/>
          <w:szCs w:val="28"/>
        </w:rPr>
        <w:t>标注的内容）。</w:t>
      </w:r>
      <w:r>
        <w:rPr>
          <w:rFonts w:ascii="&amp;quot" w:hAnsi="&amp;quot" w:eastAsia="宋体" w:cs="宋体"/>
          <w:b/>
          <w:bCs/>
          <w:color w:val="333333"/>
          <w:sz w:val="28"/>
          <w:szCs w:val="28"/>
          <w:u w:val="single"/>
        </w:rPr>
        <w:t>如果</w:t>
      </w:r>
      <w:r>
        <w:rPr>
          <w:rFonts w:hint="eastAsia" w:ascii="&amp;quot" w:hAnsi="&amp;quot" w:eastAsia="宋体" w:cs="宋体"/>
          <w:b/>
          <w:bCs/>
          <w:color w:val="333333"/>
          <w:sz w:val="28"/>
          <w:szCs w:val="28"/>
          <w:u w:val="single"/>
        </w:rPr>
        <w:t>持卡人</w:t>
      </w:r>
      <w:r>
        <w:rPr>
          <w:rFonts w:ascii="&amp;quot" w:hAnsi="&amp;quot" w:eastAsia="宋体" w:cs="宋体"/>
          <w:b/>
          <w:bCs/>
          <w:color w:val="333333"/>
          <w:sz w:val="28"/>
          <w:szCs w:val="28"/>
          <w:u w:val="single"/>
        </w:rPr>
        <w:t>不同意本</w:t>
      </w:r>
      <w:r>
        <w:rPr>
          <w:rStyle w:val="11"/>
          <w:rFonts w:hint="eastAsia" w:ascii="宋体" w:hAnsi="宋体" w:eastAsia="宋体" w:cs="宋体"/>
          <w:color w:val="292929"/>
          <w:sz w:val="28"/>
          <w:szCs w:val="28"/>
          <w:u w:val="single"/>
        </w:rPr>
        <w:t>条款及细则</w:t>
      </w:r>
      <w:r>
        <w:rPr>
          <w:rFonts w:ascii="&amp;quot" w:hAnsi="&amp;quot" w:eastAsia="宋体" w:cs="宋体"/>
          <w:b/>
          <w:bCs/>
          <w:color w:val="333333"/>
          <w:sz w:val="28"/>
          <w:szCs w:val="28"/>
          <w:u w:val="single"/>
        </w:rPr>
        <w:t>的</w:t>
      </w:r>
      <w:r>
        <w:rPr>
          <w:rFonts w:hint="eastAsia" w:ascii="&amp;quot" w:hAnsi="&amp;quot" w:eastAsia="宋体" w:cs="宋体"/>
          <w:b/>
          <w:bCs/>
          <w:color w:val="333333"/>
          <w:sz w:val="28"/>
          <w:szCs w:val="28"/>
          <w:u w:val="single"/>
        </w:rPr>
        <w:t>相关</w:t>
      </w:r>
      <w:r>
        <w:rPr>
          <w:rFonts w:ascii="&amp;quot" w:hAnsi="&amp;quot" w:eastAsia="宋体" w:cs="宋体"/>
          <w:b/>
          <w:bCs/>
          <w:color w:val="333333"/>
          <w:sz w:val="28"/>
          <w:szCs w:val="28"/>
          <w:u w:val="single"/>
        </w:rPr>
        <w:t>内容，或者无法准确理解相关条款的解释，请不要进行后续操作</w:t>
      </w:r>
      <w:r>
        <w:rPr>
          <w:rFonts w:ascii="&amp;quot" w:hAnsi="&amp;quot" w:eastAsia="宋体" w:cs="宋体"/>
          <w:color w:val="333333"/>
          <w:sz w:val="28"/>
          <w:szCs w:val="28"/>
          <w:u w:val="single"/>
        </w:rPr>
        <w:t>。</w:t>
      </w:r>
      <w:r>
        <w:rPr>
          <w:rFonts w:hint="eastAsia" w:ascii="&amp;quot" w:hAnsi="&amp;quot" w:eastAsia="宋体" w:cs="宋体"/>
          <w:b/>
          <w:bCs/>
          <w:color w:val="333333"/>
          <w:sz w:val="28"/>
          <w:szCs w:val="28"/>
          <w:u w:val="single"/>
        </w:rPr>
        <w:t>持卡人</w:t>
      </w:r>
      <w:r>
        <w:rPr>
          <w:rFonts w:ascii="&amp;quot" w:hAnsi="&amp;quot" w:eastAsia="宋体" w:cs="宋体"/>
          <w:b/>
          <w:bCs/>
          <w:color w:val="333333"/>
          <w:sz w:val="28"/>
          <w:szCs w:val="28"/>
          <w:u w:val="single"/>
        </w:rPr>
        <w:t>有权要求</w:t>
      </w:r>
      <w:r>
        <w:rPr>
          <w:rFonts w:hint="eastAsia" w:ascii="Helvetica" w:hAnsi="Helvetica" w:eastAsia="宋体" w:cs="Helvetica"/>
          <w:b/>
          <w:bCs/>
          <w:color w:val="333333"/>
          <w:sz w:val="28"/>
          <w:szCs w:val="28"/>
          <w:u w:val="single"/>
        </w:rPr>
        <w:t>本行对本条款及细则进行解释和说明</w:t>
      </w:r>
      <w:r>
        <w:rPr>
          <w:rFonts w:ascii="&amp;quot" w:hAnsi="&amp;quot" w:eastAsia="宋体" w:cs="宋体"/>
          <w:b/>
          <w:bCs/>
          <w:color w:val="333333"/>
          <w:sz w:val="28"/>
          <w:szCs w:val="28"/>
          <w:u w:val="single"/>
        </w:rPr>
        <w:t>，具体的咨询渠道：</w:t>
      </w:r>
      <w:r>
        <w:rPr>
          <w:rFonts w:hint="eastAsia" w:ascii="&amp;quot" w:hAnsi="&amp;quot" w:eastAsia="宋体" w:cs="宋体"/>
          <w:b/>
          <w:bCs/>
          <w:color w:val="333333"/>
          <w:sz w:val="28"/>
          <w:szCs w:val="28"/>
          <w:u w:val="single"/>
        </w:rPr>
        <w:t>齐鲁银行信用卡客户服务</w:t>
      </w:r>
      <w:r>
        <w:rPr>
          <w:rFonts w:hint="eastAsia" w:ascii="&amp;quot" w:hAnsi="&amp;quot" w:eastAsia="宋体" w:cs="宋体"/>
          <w:b/>
          <w:bCs/>
          <w:color w:val="292929"/>
          <w:sz w:val="28"/>
          <w:szCs w:val="28"/>
          <w:u w:val="single"/>
        </w:rPr>
        <w:t>电话</w:t>
      </w:r>
      <w:r>
        <w:rPr>
          <w:rFonts w:hint="default" w:ascii="Times New Roman" w:hAnsi="Times New Roman" w:eastAsia="宋体" w:cs="Times New Roman"/>
          <w:b/>
          <w:bCs/>
          <w:color w:val="292929"/>
          <w:sz w:val="28"/>
          <w:szCs w:val="28"/>
          <w:u w:val="single"/>
        </w:rPr>
        <w:t>4001096588</w:t>
      </w:r>
      <w:r>
        <w:rPr>
          <w:rFonts w:hint="default" w:ascii="Times New Roman" w:hAnsi="Times New Roman" w:eastAsia="宋体" w:cs="Times New Roman"/>
          <w:b/>
          <w:bCs/>
          <w:color w:val="333333"/>
          <w:sz w:val="28"/>
          <w:szCs w:val="28"/>
          <w:u w:val="single"/>
        </w:rPr>
        <w:t>。</w:t>
      </w:r>
    </w:p>
    <w:p>
      <w:pPr>
        <w:widowControl/>
        <w:shd w:val="clear" w:color="auto"/>
        <w:wordWrap w:val="0"/>
        <w:spacing w:before="120" w:after="120" w:line="300" w:lineRule="atLeast"/>
        <w:ind w:firstLine="560" w:firstLineChars="200"/>
        <w:rPr>
          <w:sz w:val="44"/>
          <w:szCs w:val="44"/>
        </w:rPr>
      </w:pPr>
      <w:r>
        <w:rPr>
          <w:rFonts w:hint="eastAsia" w:ascii="宋体" w:hAnsi="宋体" w:cs="宋体"/>
          <w:kern w:val="0"/>
          <w:sz w:val="28"/>
          <w:szCs w:val="28"/>
        </w:rPr>
        <w:t>持卡人</w:t>
      </w:r>
      <w:r>
        <w:rPr>
          <w:rFonts w:hint="eastAsia" w:ascii="宋体" w:hAnsi="宋体" w:cs="宋体"/>
          <w:b/>
          <w:bCs/>
          <w:kern w:val="0"/>
          <w:sz w:val="28"/>
          <w:szCs w:val="28"/>
        </w:rPr>
        <w:t>成功申请现金分期后，需支付分期</w:t>
      </w:r>
      <w:r>
        <w:rPr>
          <w:rFonts w:hint="eastAsia" w:cs="宋体"/>
          <w:b/>
          <w:bCs/>
          <w:kern w:val="0"/>
          <w:sz w:val="28"/>
          <w:szCs w:val="28"/>
        </w:rPr>
        <w:t>利息</w:t>
      </w:r>
      <w:r>
        <w:rPr>
          <w:rStyle w:val="11"/>
          <w:rFonts w:hint="eastAsia" w:ascii="宋体" w:hAnsi="宋体" w:cs="宋体"/>
          <w:b w:val="0"/>
          <w:bCs w:val="0"/>
          <w:sz w:val="28"/>
          <w:szCs w:val="28"/>
        </w:rPr>
        <w:t>（以下简称</w:t>
      </w:r>
      <w:r>
        <w:rPr>
          <w:rStyle w:val="11"/>
          <w:rFonts w:hint="eastAsia" w:ascii="宋体" w:hAnsi="宋体" w:cs="宋体"/>
          <w:b w:val="0"/>
          <w:bCs w:val="0"/>
          <w:sz w:val="28"/>
          <w:szCs w:val="28"/>
          <w:lang w:eastAsia="zh-CN"/>
        </w:rPr>
        <w:t>“</w:t>
      </w:r>
      <w:r>
        <w:rPr>
          <w:rStyle w:val="11"/>
          <w:rFonts w:hint="eastAsia" w:cs="宋体"/>
          <w:b w:val="0"/>
          <w:bCs w:val="0"/>
          <w:sz w:val="28"/>
          <w:szCs w:val="28"/>
        </w:rPr>
        <w:t>利息</w:t>
      </w:r>
      <w:r>
        <w:rPr>
          <w:rStyle w:val="11"/>
          <w:rFonts w:hint="eastAsia" w:ascii="宋体" w:hAnsi="宋体" w:cs="宋体"/>
          <w:b w:val="0"/>
          <w:bCs w:val="0"/>
          <w:sz w:val="28"/>
          <w:szCs w:val="28"/>
          <w:lang w:eastAsia="zh-CN"/>
        </w:rPr>
        <w:t>”</w:t>
      </w:r>
      <w:r>
        <w:rPr>
          <w:rStyle w:val="11"/>
          <w:rFonts w:hint="eastAsia" w:ascii="宋体" w:hAnsi="宋体" w:cs="宋体"/>
          <w:b w:val="0"/>
          <w:bCs w:val="0"/>
          <w:sz w:val="28"/>
          <w:szCs w:val="28"/>
        </w:rPr>
        <w:t>）</w:t>
      </w:r>
      <w:r>
        <w:rPr>
          <w:rFonts w:hint="eastAsia" w:ascii="宋体" w:hAnsi="宋体" w:cs="宋体"/>
          <w:b/>
          <w:bCs/>
          <w:kern w:val="0"/>
          <w:sz w:val="28"/>
          <w:szCs w:val="28"/>
        </w:rPr>
        <w:t>，</w:t>
      </w:r>
      <w:r>
        <w:rPr>
          <w:rStyle w:val="11"/>
          <w:rFonts w:hint="eastAsia" w:ascii="宋体" w:hAnsi="宋体" w:cs="宋体"/>
          <w:sz w:val="28"/>
          <w:szCs w:val="28"/>
        </w:rPr>
        <w:t>单期利息=申请总金额×单期分期费率，实际分期费率及对应的近似折算年化利率以系统实时测评为准</w:t>
      </w:r>
      <w:r>
        <w:rPr>
          <w:rStyle w:val="11"/>
          <w:rFonts w:hint="eastAsia" w:ascii="宋体" w:hAnsi="宋体" w:cs="宋体"/>
          <w:sz w:val="28"/>
          <w:szCs w:val="28"/>
          <w:lang w:eastAsia="zh-CN"/>
        </w:rPr>
        <w:t>。</w:t>
      </w:r>
      <w:r>
        <w:rPr>
          <w:rFonts w:hint="eastAsia" w:ascii="宋体" w:hAnsi="宋体" w:eastAsia="宋体" w:cs="宋体"/>
          <w:b/>
          <w:bCs/>
          <w:color w:val="292929"/>
          <w:kern w:val="0"/>
          <w:sz w:val="28"/>
          <w:szCs w:val="28"/>
          <w:highlight w:val="none"/>
        </w:rPr>
        <w:t>分期费率对应的近似折算年化利率为</w:t>
      </w:r>
      <w:r>
        <w:rPr>
          <w:rFonts w:hint="eastAsia" w:ascii="宋体" w:hAnsi="宋体" w:cs="宋体"/>
          <w:b/>
          <w:bCs/>
          <w:color w:val="292929"/>
          <w:kern w:val="0"/>
          <w:sz w:val="28"/>
          <w:szCs w:val="28"/>
          <w:highlight w:val="none"/>
          <w:lang w:val="en-US" w:eastAsia="zh-CN"/>
        </w:rPr>
        <w:t>3.65</w:t>
      </w:r>
      <w:r>
        <w:rPr>
          <w:rFonts w:hint="eastAsia" w:ascii="宋体" w:hAnsi="宋体" w:eastAsia="宋体" w:cs="宋体"/>
          <w:b/>
          <w:bCs/>
          <w:color w:val="292929"/>
          <w:kern w:val="0"/>
          <w:sz w:val="28"/>
          <w:szCs w:val="28"/>
          <w:highlight w:val="none"/>
        </w:rPr>
        <w:t>%-</w:t>
      </w:r>
      <w:r>
        <w:rPr>
          <w:rFonts w:hint="eastAsia" w:ascii="宋体" w:hAnsi="宋体" w:cs="宋体"/>
          <w:b/>
          <w:bCs/>
          <w:color w:val="292929"/>
          <w:kern w:val="0"/>
          <w:sz w:val="28"/>
          <w:szCs w:val="28"/>
          <w:highlight w:val="none"/>
          <w:lang w:val="en-US" w:eastAsia="zh-CN"/>
        </w:rPr>
        <w:t>21.64</w:t>
      </w:r>
      <w:r>
        <w:rPr>
          <w:rFonts w:hint="eastAsia" w:ascii="宋体" w:hAnsi="宋体" w:eastAsia="宋体" w:cs="宋体"/>
          <w:b/>
          <w:bCs/>
          <w:color w:val="292929"/>
          <w:kern w:val="0"/>
          <w:sz w:val="28"/>
          <w:szCs w:val="28"/>
          <w:highlight w:val="none"/>
        </w:rPr>
        <w:t>%</w:t>
      </w:r>
      <w:r>
        <w:rPr>
          <w:rStyle w:val="11"/>
          <w:rFonts w:hint="eastAsia" w:ascii="宋体" w:hAnsi="宋体" w:cs="宋体"/>
          <w:sz w:val="28"/>
          <w:szCs w:val="28"/>
        </w:rPr>
        <w:t>（近似折算年化利率用单利计算仅供参考，实际年化利率因选择办理的分期产品与账单日间隔、每月实际天数、还款方式等不同情况而略有差异）</w:t>
      </w:r>
      <w:r>
        <w:rPr>
          <w:rFonts w:hint="eastAsia" w:ascii="宋体" w:hAnsi="宋体" w:cs="宋体"/>
          <w:b/>
          <w:bCs/>
          <w:kern w:val="0"/>
          <w:sz w:val="28"/>
          <w:szCs w:val="28"/>
        </w:rPr>
        <w:t>，</w:t>
      </w:r>
      <w:r>
        <w:rPr>
          <w:rStyle w:val="11"/>
          <w:rFonts w:hint="eastAsia" w:ascii="宋体" w:hAnsi="宋体" w:cs="宋体"/>
          <w:sz w:val="28"/>
          <w:szCs w:val="28"/>
        </w:rPr>
        <w:t>是根据持卡人现金流计算的</w:t>
      </w:r>
      <w:r>
        <w:rPr>
          <w:rStyle w:val="11"/>
          <w:rFonts w:hint="eastAsia" w:ascii="宋体" w:hAnsi="宋体" w:cs="宋体"/>
          <w:sz w:val="28"/>
          <w:szCs w:val="28"/>
          <w:highlight w:val="none"/>
        </w:rPr>
        <w:t>年化内含报酬率</w:t>
      </w:r>
      <w:r>
        <w:rPr>
          <w:rStyle w:val="11"/>
          <w:rFonts w:hint="eastAsia" w:ascii="宋体" w:hAnsi="宋体" w:cs="宋体"/>
          <w:sz w:val="28"/>
          <w:szCs w:val="28"/>
        </w:rPr>
        <w:t>，其公式为</w:t>
      </w:r>
      <w:r>
        <w:rPr>
          <w:rFonts w:hint="eastAsia" w:ascii="宋体" w:hAnsi="宋体" w:cs="宋体"/>
          <w:sz w:val="28"/>
          <w:szCs w:val="28"/>
        </w:rPr>
        <w:t>：</w:t>
      </w:r>
    </w:p>
    <w:p>
      <w:pPr>
        <w:widowControl/>
        <w:spacing w:before="120" w:beforeAutospacing="0" w:after="120" w:afterAutospacing="0" w:line="240" w:lineRule="auto"/>
        <w:ind w:firstLine="0" w:firstLineChars="0"/>
        <w:jc w:val="left"/>
        <w:outlineLvl w:val="9"/>
        <w:rPr>
          <w:rFonts w:hint="default" w:ascii="Times New Roman" w:hAnsi="Times New Roman" w:eastAsia="宋体" w:cs="Times New Roman"/>
          <w:b/>
          <w:bCs/>
          <w:color w:val="333333"/>
          <w:sz w:val="28"/>
          <w:szCs w:val="28"/>
          <w:u w:val="single"/>
        </w:rPr>
      </w:pPr>
      <w:r>
        <w:rPr>
          <w:rFonts w:hint="eastAsia" w:ascii="宋体" w:hAnsi="宋体" w:cs="宋体"/>
          <w:position w:val="-64"/>
          <w:sz w:val="24"/>
          <w:szCs w:val="24"/>
        </w:rPr>
        <w:object>
          <v:shape id="_x0000_i1025" o:spt="75" type="#_x0000_t75" style="height:52pt;width:213pt;" o:ole="t" filled="f" o:preferrelative="t" stroked="f" coordsize="21600,21600">
            <v:path/>
            <v:fill on="f" focussize="0,0"/>
            <v:stroke on="f" joinstyle="miter"/>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cs="宋体"/>
          <w:sz w:val="24"/>
          <w:szCs w:val="24"/>
        </w:rPr>
        <w:t>，</w:t>
      </w:r>
      <w:r>
        <w:rPr>
          <w:rStyle w:val="11"/>
          <w:rFonts w:ascii="宋体" w:hAnsi="宋体" w:cs="宋体"/>
          <w:b w:val="0"/>
          <w:bCs w:val="0"/>
          <w:kern w:val="0"/>
          <w:sz w:val="28"/>
          <w:szCs w:val="28"/>
          <w:lang w:bidi="ar"/>
        </w:rPr>
        <w:t>其中n为年内还款频率（例如，每月还款一次则n为12，每3个月还款一次则n为4，每年还款一次则n为1），由此计算出的IRR即为近似折算年化利率。</w:t>
      </w:r>
      <w:r>
        <w:rPr>
          <w:rStyle w:val="11"/>
          <w:rFonts w:ascii="宋体" w:hAnsi="宋体" w:cs="宋体"/>
          <w:kern w:val="0"/>
          <w:sz w:val="28"/>
          <w:szCs w:val="28"/>
          <w:lang w:bidi="ar"/>
        </w:rPr>
        <w:t>如持卡人未依约还款则不适用前述年化利率。</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rPr>
        <w:t>第一条 声明事项</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kern w:val="0"/>
          <w:sz w:val="28"/>
          <w:szCs w:val="28"/>
        </w:rPr>
        <w:t>1.现金分期业务是本行为符合条件的持卡人提供的支取现金并分期偿还的服务。</w:t>
      </w:r>
      <w:r>
        <w:rPr>
          <w:rStyle w:val="11"/>
          <w:rFonts w:hint="eastAsia" w:ascii="宋体" w:hAnsi="宋体" w:cs="宋体"/>
          <w:sz w:val="28"/>
          <w:szCs w:val="28"/>
        </w:rPr>
        <w:t>在申请成功后，持卡人分期偿还本金和分期利息</w:t>
      </w:r>
      <w:r>
        <w:rPr>
          <w:rFonts w:hint="eastAsia" w:ascii="宋体" w:hAnsi="宋体" w:cs="宋体"/>
          <w:sz w:val="28"/>
          <w:szCs w:val="28"/>
        </w:rPr>
        <w:t>，每期分期本金与分期利息将计入当期信用卡账单</w:t>
      </w:r>
      <w:r>
        <w:rPr>
          <w:rFonts w:hint="eastAsia" w:ascii="宋体" w:hAnsi="宋体" w:cs="宋体"/>
          <w:b/>
          <w:bCs/>
          <w:kern w:val="0"/>
          <w:sz w:val="28"/>
          <w:szCs w:val="28"/>
        </w:rPr>
        <w:t>。</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kern w:val="0"/>
          <w:sz w:val="28"/>
          <w:szCs w:val="28"/>
        </w:rPr>
        <w:t>2.持卡人可通过本行</w:t>
      </w:r>
      <w:r>
        <w:rPr>
          <w:rStyle w:val="11"/>
          <w:rFonts w:hint="eastAsia" w:ascii="宋体" w:hAnsi="宋体" w:cs="宋体"/>
          <w:sz w:val="28"/>
          <w:szCs w:val="28"/>
        </w:rPr>
        <w:t>网上银行、手机银行、微信银行、客服热线（含销售专线）等渠道</w:t>
      </w:r>
      <w:r>
        <w:rPr>
          <w:rFonts w:hint="eastAsia" w:ascii="宋体" w:hAnsi="宋体" w:cs="宋体"/>
          <w:kern w:val="0"/>
          <w:sz w:val="28"/>
          <w:szCs w:val="28"/>
        </w:rPr>
        <w:t>申请现金分期业务，具体流程以各渠道的实际展示为准。</w:t>
      </w:r>
    </w:p>
    <w:p>
      <w:pPr>
        <w:widowControl/>
        <w:spacing w:before="120" w:beforeAutospacing="0" w:after="120" w:afterAutospacing="0" w:line="300" w:lineRule="atLeast"/>
        <w:jc w:val="left"/>
        <w:rPr>
          <w:rFonts w:ascii="宋体" w:hAnsi="宋体" w:cs="宋体"/>
          <w:b/>
          <w:bCs/>
          <w:kern w:val="0"/>
          <w:sz w:val="28"/>
          <w:szCs w:val="28"/>
        </w:rPr>
      </w:pPr>
      <w:r>
        <w:rPr>
          <w:rFonts w:hint="eastAsia" w:ascii="宋体" w:hAnsi="宋体" w:cs="宋体"/>
          <w:b/>
          <w:bCs/>
          <w:kern w:val="0"/>
          <w:sz w:val="28"/>
          <w:szCs w:val="28"/>
        </w:rPr>
        <w:t>3.持卡人申请现金分期业务，视为其同意并授权本行在审核其现金分期申请（包括资格审核、授信审批等）、后续风险管理、异议核查等相关业务中，向中国人民银行金融信用信息基础数据库查询</w:t>
      </w:r>
      <w:r>
        <w:rPr>
          <w:rFonts w:hint="eastAsia" w:ascii="宋体" w:hAnsi="宋体" w:cs="宋体"/>
          <w:b/>
          <w:bCs/>
          <w:kern w:val="0"/>
          <w:sz w:val="28"/>
          <w:szCs w:val="28"/>
          <w:lang w:eastAsia="zh-CN"/>
        </w:rPr>
        <w:t>本人</w:t>
      </w:r>
      <w:r>
        <w:rPr>
          <w:rFonts w:hint="eastAsia" w:asciiTheme="minorEastAsia" w:hAnsiTheme="minorEastAsia" w:eastAsiaTheme="minorEastAsia" w:cstheme="minorEastAsia"/>
          <w:b/>
          <w:sz w:val="28"/>
          <w:szCs w:val="28"/>
        </w:rPr>
        <w:t>姓名、证件号码、手机号码、银行卡信息、学历信息、个人生物识别信息、职业信息、社保及公积金信息、设备信息等</w:t>
      </w:r>
      <w:r>
        <w:rPr>
          <w:rStyle w:val="11"/>
          <w:rFonts w:hint="eastAsia" w:ascii="宋体" w:hAnsi="宋体" w:eastAsia="宋体" w:cs="宋体"/>
          <w:sz w:val="28"/>
          <w:szCs w:val="28"/>
        </w:rPr>
        <w:t>个人</w:t>
      </w:r>
      <w:r>
        <w:rPr>
          <w:rStyle w:val="11"/>
          <w:rFonts w:hint="eastAsia" w:ascii="宋体" w:hAnsi="宋体" w:eastAsia="宋体" w:cs="宋体"/>
          <w:sz w:val="28"/>
          <w:szCs w:val="28"/>
          <w:lang w:eastAsia="zh-CN"/>
        </w:rPr>
        <w:t>相关</w:t>
      </w:r>
      <w:r>
        <w:rPr>
          <w:rStyle w:val="11"/>
          <w:rFonts w:hint="eastAsia" w:ascii="宋体" w:hAnsi="宋体" w:eastAsia="宋体" w:cs="宋体"/>
          <w:sz w:val="28"/>
          <w:szCs w:val="28"/>
        </w:rPr>
        <w:t>信息</w:t>
      </w:r>
      <w:r>
        <w:rPr>
          <w:rFonts w:hint="eastAsia" w:ascii="宋体" w:hAnsi="宋体" w:cs="宋体"/>
          <w:b/>
          <w:bCs/>
          <w:kern w:val="0"/>
          <w:sz w:val="28"/>
          <w:szCs w:val="28"/>
        </w:rPr>
        <w:t>；持卡人同意并授权本行向中国人民银行金融信用信息基础数据库、百行征信有限公司报送其</w:t>
      </w:r>
      <w:r>
        <w:rPr>
          <w:rStyle w:val="11"/>
          <w:rFonts w:ascii="宋体" w:hAnsi="宋体" w:eastAsia="宋体" w:cs="宋体"/>
          <w:sz w:val="28"/>
          <w:szCs w:val="28"/>
        </w:rPr>
        <w:t>身份信息、账户信息、</w:t>
      </w:r>
      <w:r>
        <w:rPr>
          <w:rFonts w:hint="eastAsia" w:ascii="宋体" w:hAnsi="宋体" w:cs="宋体"/>
          <w:b/>
          <w:bCs/>
          <w:kern w:val="0"/>
          <w:sz w:val="28"/>
          <w:szCs w:val="28"/>
        </w:rPr>
        <w:t>个人信用信息（包括不良信息）；持卡人同意并授权本行向百行征信有限公司等依法设立的征信机构及其他相关合法机构（包括但不限于齐鲁银行的服务机构、代理人、外包作业机构</w:t>
      </w:r>
      <w:r>
        <w:rPr>
          <w:rFonts w:hint="eastAsia" w:ascii="宋体" w:hAnsi="宋体" w:cs="宋体"/>
          <w:b/>
          <w:bCs/>
          <w:kern w:val="0"/>
          <w:sz w:val="28"/>
          <w:szCs w:val="28"/>
          <w:lang w:eastAsia="zh-CN"/>
        </w:rPr>
        <w:t>，</w:t>
      </w:r>
      <w:r>
        <w:rPr>
          <w:rFonts w:hint="eastAsia" w:ascii="宋体" w:hAnsi="宋体" w:cs="宋体"/>
          <w:b/>
          <w:bCs/>
          <w:kern w:val="0"/>
          <w:sz w:val="28"/>
          <w:szCs w:val="28"/>
        </w:rPr>
        <w:t>依法设立的资信评估机构或有关法律、监管机构许可的类似机构</w:t>
      </w:r>
      <w:r>
        <w:rPr>
          <w:rFonts w:hint="eastAsia" w:ascii="宋体" w:hAnsi="宋体" w:cs="宋体"/>
          <w:b/>
          <w:bCs/>
          <w:kern w:val="0"/>
          <w:sz w:val="28"/>
          <w:szCs w:val="28"/>
          <w:lang w:eastAsia="zh-CN"/>
        </w:rPr>
        <w:t>，</w:t>
      </w:r>
      <w:r>
        <w:rPr>
          <w:rFonts w:hint="eastAsia" w:ascii="宋体" w:hAnsi="宋体" w:cs="宋体"/>
          <w:b/>
          <w:bCs/>
          <w:kern w:val="0"/>
          <w:sz w:val="28"/>
          <w:szCs w:val="28"/>
        </w:rPr>
        <w:t>行政机关</w:t>
      </w:r>
      <w:r>
        <w:rPr>
          <w:rFonts w:hint="eastAsia" w:ascii="宋体" w:hAnsi="宋体" w:cs="宋体"/>
          <w:b/>
          <w:bCs/>
          <w:kern w:val="0"/>
          <w:sz w:val="28"/>
          <w:szCs w:val="28"/>
          <w:lang w:eastAsia="zh-CN"/>
        </w:rPr>
        <w:t>，</w:t>
      </w:r>
      <w:r>
        <w:rPr>
          <w:rFonts w:hint="eastAsia" w:ascii="宋体" w:hAnsi="宋体" w:cs="宋体"/>
          <w:b/>
          <w:bCs/>
          <w:kern w:val="0"/>
          <w:sz w:val="28"/>
          <w:szCs w:val="28"/>
        </w:rPr>
        <w:t>事业单位</w:t>
      </w:r>
      <w:r>
        <w:rPr>
          <w:rFonts w:hint="eastAsia" w:ascii="宋体" w:hAnsi="宋体" w:cs="宋体"/>
          <w:b/>
          <w:bCs/>
          <w:kern w:val="0"/>
          <w:sz w:val="28"/>
          <w:szCs w:val="28"/>
          <w:lang w:eastAsia="zh-CN"/>
        </w:rPr>
        <w:t>，</w:t>
      </w:r>
      <w:r>
        <w:rPr>
          <w:rFonts w:hint="eastAsia" w:ascii="宋体" w:hAnsi="宋体" w:cs="宋体"/>
          <w:b/>
          <w:bCs/>
          <w:kern w:val="0"/>
          <w:sz w:val="28"/>
          <w:szCs w:val="28"/>
        </w:rPr>
        <w:t>司法机关</w:t>
      </w:r>
      <w:r>
        <w:rPr>
          <w:rFonts w:hint="eastAsia" w:ascii="宋体" w:hAnsi="宋体" w:cs="宋体"/>
          <w:b/>
          <w:bCs/>
          <w:kern w:val="0"/>
          <w:sz w:val="28"/>
          <w:szCs w:val="28"/>
          <w:lang w:eastAsia="zh-CN"/>
        </w:rPr>
        <w:t>，</w:t>
      </w:r>
      <w:r>
        <w:rPr>
          <w:rFonts w:hint="eastAsia" w:ascii="宋体" w:hAnsi="宋体" w:cs="宋体"/>
          <w:b/>
          <w:bCs/>
          <w:kern w:val="0"/>
          <w:sz w:val="28"/>
          <w:szCs w:val="28"/>
        </w:rPr>
        <w:t>电信运营商）查询、</w:t>
      </w:r>
      <w:r>
        <w:rPr>
          <w:rStyle w:val="11"/>
          <w:rFonts w:ascii="宋体" w:hAnsi="宋体" w:eastAsia="宋体" w:cs="宋体"/>
          <w:sz w:val="28"/>
          <w:szCs w:val="28"/>
        </w:rPr>
        <w:t>收集、存储、使用、加工、传输</w:t>
      </w:r>
      <w:r>
        <w:rPr>
          <w:rFonts w:hint="eastAsia" w:ascii="宋体" w:hAnsi="宋体" w:cs="宋体"/>
          <w:b/>
          <w:bCs/>
          <w:kern w:val="0"/>
          <w:sz w:val="28"/>
          <w:szCs w:val="28"/>
        </w:rPr>
        <w:t xml:space="preserve">持卡人资产、信用信息等个人信息、提供个人信用信息等情况，并根据法律法规要求和业务需要保留上述相关资料(包含影像资料)。持卡人在此同意并授权本行采集、处理、传递及应用持卡人的个人资料。持卡人了解并知悉，本行因上述授权而可以收集、处理、传递及使用持卡人的个人资料。持卡人知悉并理解本授权条款，并确认本行已应其要求对本条款作出了相应的说明。本行依法对采集、处理、传递及使用的持卡人个人信息承担保密责任。 </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rPr>
        <w:t>4.持卡人确认：</w:t>
      </w:r>
      <w:r>
        <w:rPr>
          <w:rFonts w:hint="eastAsia" w:ascii="宋体" w:hAnsi="宋体" w:cs="宋体"/>
          <w:b w:val="0"/>
          <w:bCs w:val="0"/>
          <w:kern w:val="0"/>
          <w:sz w:val="28"/>
          <w:szCs w:val="28"/>
        </w:rPr>
        <w:t>持卡人在申请、使用现金分期业务过程中</w:t>
      </w:r>
      <w:r>
        <w:rPr>
          <w:rFonts w:hint="eastAsia" w:ascii="宋体" w:hAnsi="宋体" w:cs="宋体"/>
          <w:b/>
          <w:bCs/>
          <w:kern w:val="0"/>
          <w:sz w:val="28"/>
          <w:szCs w:val="28"/>
        </w:rPr>
        <w:t>，本条款及细则内容、各渠道上显示的内容、本行发送到持卡人手机的信息（短信或电话等）等均是持卡人使用现金分期业务的相关规则，持卡人申请现金分期业务即表示持卡人同意接受现金分期业务的所有规则。</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val="0"/>
          <w:bCs w:val="0"/>
          <w:kern w:val="0"/>
          <w:sz w:val="28"/>
          <w:szCs w:val="28"/>
        </w:rPr>
        <w:t>5.持卡人声明：本条款及细则内容不受持卡人所属国家或地区的排斥，否则，持卡人应立即终止申请或停止使用现金分期业务。</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rPr>
        <w:t>6.持卡人承诺：</w:t>
      </w:r>
      <w:r>
        <w:rPr>
          <w:rFonts w:hint="eastAsia" w:ascii="宋体" w:hAnsi="宋体" w:cs="宋体"/>
          <w:b w:val="0"/>
          <w:bCs w:val="0"/>
          <w:kern w:val="0"/>
          <w:sz w:val="28"/>
          <w:szCs w:val="28"/>
        </w:rPr>
        <w:t>持卡人在使用现金分期业务时，实施的所有行为均未违反法律、法规和社会公共利益或公共道德等。</w:t>
      </w:r>
      <w:r>
        <w:rPr>
          <w:rFonts w:hint="eastAsia" w:ascii="宋体" w:hAnsi="宋体" w:cs="宋体"/>
          <w:b/>
          <w:bCs/>
          <w:kern w:val="0"/>
          <w:sz w:val="28"/>
          <w:szCs w:val="28"/>
        </w:rPr>
        <w:t>持卡人利用现金分期业务从事违法活动或不正当交易等产生的后果与责任，由持卡人独立承担。</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rPr>
        <w:t>7.持卡人知晓并同意：</w:t>
      </w:r>
      <w:r>
        <w:rPr>
          <w:rFonts w:hint="eastAsia" w:ascii="宋体" w:hAnsi="宋体" w:cs="宋体"/>
          <w:kern w:val="0"/>
          <w:sz w:val="28"/>
          <w:szCs w:val="28"/>
        </w:rPr>
        <w:t>本行非网络服务商，</w:t>
      </w:r>
      <w:r>
        <w:rPr>
          <w:rFonts w:hint="eastAsia" w:ascii="宋体" w:hAnsi="宋体" w:cs="宋体"/>
          <w:b/>
          <w:bCs/>
          <w:kern w:val="0"/>
          <w:sz w:val="28"/>
          <w:szCs w:val="28"/>
        </w:rPr>
        <w:t>持卡人理解并同意现金分期业务提供过程中所需的合理时间。</w:t>
      </w:r>
      <w:r>
        <w:rPr>
          <w:rFonts w:hint="eastAsia" w:ascii="宋体" w:hAnsi="宋体" w:cs="宋体"/>
          <w:kern w:val="0"/>
          <w:sz w:val="28"/>
          <w:szCs w:val="28"/>
        </w:rPr>
        <w:t>持卡人使用现金分期业务时，</w:t>
      </w:r>
      <w:r>
        <w:rPr>
          <w:rFonts w:hint="eastAsia" w:ascii="宋体" w:hAnsi="宋体" w:cs="宋体"/>
          <w:b/>
          <w:bCs/>
          <w:kern w:val="0"/>
          <w:sz w:val="28"/>
          <w:szCs w:val="28"/>
        </w:rPr>
        <w:t>可能因系统传输延时等原因致使相关资金无法正常入账，交易结果以本行系统记录结果为准。</w:t>
      </w:r>
    </w:p>
    <w:p>
      <w:pPr>
        <w:widowControl/>
        <w:spacing w:before="120" w:beforeAutospacing="0" w:after="120" w:afterAutospacing="0" w:line="300" w:lineRule="atLeast"/>
        <w:jc w:val="left"/>
        <w:rPr>
          <w:rFonts w:ascii="宋体" w:hAnsi="宋体" w:cs="宋体"/>
          <w:b/>
          <w:bCs/>
          <w:kern w:val="0"/>
          <w:sz w:val="28"/>
          <w:szCs w:val="28"/>
        </w:rPr>
      </w:pPr>
      <w:r>
        <w:rPr>
          <w:rFonts w:hint="eastAsia" w:ascii="宋体" w:hAnsi="宋体" w:cs="宋体"/>
          <w:b/>
          <w:bCs/>
          <w:kern w:val="0"/>
          <w:sz w:val="28"/>
          <w:szCs w:val="28"/>
        </w:rPr>
        <w:t>8.持卡人确认：本行已就本条款及细则中与持卡人有重大利害关系的条款向持卡人本人进行了提示和说明，持卡人对上述条款完全理解并自愿接受该内容。</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rPr>
        <w:t>第二条 申请及发放</w:t>
      </w:r>
    </w:p>
    <w:p>
      <w:pPr>
        <w:widowControl/>
        <w:numPr>
          <w:ilvl w:val="0"/>
          <w:numId w:val="1"/>
        </w:numPr>
        <w:spacing w:before="120" w:beforeAutospacing="0" w:after="120" w:line="300" w:lineRule="atLeast"/>
        <w:jc w:val="left"/>
        <w:rPr>
          <w:rFonts w:ascii="宋体" w:hAnsi="宋体" w:cs="宋体"/>
          <w:kern w:val="0"/>
          <w:sz w:val="28"/>
          <w:szCs w:val="28"/>
        </w:rPr>
      </w:pPr>
      <w:r>
        <w:rPr>
          <w:rFonts w:hint="eastAsia" w:ascii="宋体" w:hAnsi="宋体" w:cs="宋体"/>
          <w:b/>
          <w:bCs/>
          <w:kern w:val="0"/>
          <w:sz w:val="28"/>
          <w:szCs w:val="28"/>
        </w:rPr>
        <w:t>现金分期业务仅限人民币币种</w:t>
      </w:r>
      <w:r>
        <w:rPr>
          <w:rFonts w:hint="eastAsia" w:ascii="宋体" w:hAnsi="宋体" w:cs="宋体"/>
          <w:kern w:val="0"/>
          <w:sz w:val="28"/>
          <w:szCs w:val="28"/>
        </w:rPr>
        <w:t>，持卡人可申请支取的现金额度在本人信用卡预借现金可用额度范围内，</w:t>
      </w:r>
      <w:r>
        <w:rPr>
          <w:rFonts w:hint="eastAsia" w:ascii="宋体" w:hAnsi="宋体" w:cs="宋体"/>
          <w:b/>
          <w:bCs/>
          <w:kern w:val="0"/>
          <w:sz w:val="28"/>
          <w:szCs w:val="28"/>
        </w:rPr>
        <w:t>累计不超过50000元，期限不超过2年</w:t>
      </w:r>
      <w:r>
        <w:rPr>
          <w:rFonts w:hint="eastAsia" w:ascii="宋体" w:hAnsi="宋体" w:cs="宋体"/>
          <w:kern w:val="0"/>
          <w:sz w:val="28"/>
          <w:szCs w:val="28"/>
        </w:rPr>
        <w:t>。</w:t>
      </w:r>
      <w:r>
        <w:rPr>
          <w:rStyle w:val="11"/>
          <w:rFonts w:hint="eastAsia" w:ascii="宋体" w:hAnsi="宋体" w:cs="宋体"/>
          <w:sz w:val="28"/>
          <w:szCs w:val="28"/>
        </w:rPr>
        <w:t>持卡人每次申请现金分期，申请资格及分期金额以本行综合评定为准。</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kern w:val="0"/>
          <w:sz w:val="28"/>
          <w:szCs w:val="28"/>
        </w:rPr>
        <w:t>2.</w:t>
      </w:r>
      <w:r>
        <w:rPr>
          <w:rFonts w:hint="eastAsia" w:ascii="宋体" w:hAnsi="宋体" w:cs="宋体"/>
          <w:b/>
          <w:bCs/>
          <w:kern w:val="0"/>
          <w:sz w:val="28"/>
          <w:szCs w:val="28"/>
        </w:rPr>
        <w:t>持卡人申请现金分期成功后，款项到账时间由系统审核</w:t>
      </w:r>
      <w:r>
        <w:rPr>
          <w:rFonts w:hint="eastAsia" w:ascii="宋体" w:hAnsi="宋体" w:cs="宋体"/>
          <w:kern w:val="0"/>
          <w:sz w:val="28"/>
          <w:szCs w:val="28"/>
        </w:rPr>
        <w:t>。</w:t>
      </w:r>
    </w:p>
    <w:p>
      <w:pPr>
        <w:pStyle w:val="7"/>
        <w:spacing w:before="120" w:beforeAutospacing="0" w:after="120" w:afterAutospacing="0" w:line="300" w:lineRule="atLeast"/>
        <w:rPr>
          <w:sz w:val="28"/>
          <w:szCs w:val="28"/>
        </w:rPr>
      </w:pPr>
      <w:r>
        <w:rPr>
          <w:rFonts w:hint="eastAsia"/>
          <w:sz w:val="28"/>
          <w:szCs w:val="28"/>
        </w:rPr>
        <w:t>3.</w:t>
      </w:r>
      <w:r>
        <w:rPr>
          <w:rFonts w:hint="eastAsia"/>
          <w:b/>
          <w:bCs/>
          <w:sz w:val="28"/>
          <w:szCs w:val="28"/>
        </w:rPr>
        <w:t>本行核准持卡人申请后，将款项划至持卡人本人在本行开立的借记卡账户或持卡人本人指定且本行支持的其它银行</w:t>
      </w:r>
      <w:r>
        <w:rPr>
          <w:rFonts w:hint="eastAsia"/>
          <w:sz w:val="28"/>
          <w:szCs w:val="28"/>
        </w:rPr>
        <w:t>（具体支持的银行以申请时为准）</w:t>
      </w:r>
      <w:r>
        <w:rPr>
          <w:rFonts w:hint="eastAsia"/>
          <w:b/>
          <w:bCs/>
          <w:sz w:val="28"/>
          <w:szCs w:val="28"/>
        </w:rPr>
        <w:t>借记卡账户，上述账户的开户证件须与持卡人本人名下的本行信用卡的开户证件一致，</w:t>
      </w:r>
      <w:r>
        <w:rPr>
          <w:rStyle w:val="11"/>
          <w:rFonts w:hint="eastAsia"/>
          <w:sz w:val="28"/>
          <w:szCs w:val="28"/>
        </w:rPr>
        <w:t>该款项仅限用于消费</w:t>
      </w:r>
      <w:r>
        <w:rPr>
          <w:rStyle w:val="11"/>
          <w:rFonts w:hint="eastAsia"/>
          <w:b w:val="0"/>
          <w:bCs w:val="0"/>
          <w:sz w:val="28"/>
          <w:szCs w:val="28"/>
        </w:rPr>
        <w:t>（包括但不限于装修、家电、婚庆、购车、助学、旅游、医疗等）</w:t>
      </w:r>
      <w:r>
        <w:rPr>
          <w:rStyle w:val="11"/>
          <w:rFonts w:hint="eastAsia"/>
          <w:sz w:val="28"/>
          <w:szCs w:val="28"/>
        </w:rPr>
        <w:t>，不得用于购房、企业经营、生产经营、偿还信用卡、偿还其他贷款或债务、购买保险、投资</w:t>
      </w:r>
      <w:r>
        <w:rPr>
          <w:rStyle w:val="11"/>
          <w:rFonts w:hint="eastAsia"/>
          <w:b w:val="0"/>
          <w:bCs w:val="0"/>
          <w:sz w:val="28"/>
          <w:szCs w:val="28"/>
        </w:rPr>
        <w:t>（包括但不限于股票、基金、期货、朝朝盈、朝朝宝等理财或其他股本权益性投资等）</w:t>
      </w:r>
      <w:r>
        <w:rPr>
          <w:rStyle w:val="11"/>
          <w:rFonts w:hint="eastAsia"/>
          <w:sz w:val="28"/>
          <w:szCs w:val="28"/>
        </w:rPr>
        <w:t>等非消费领域，不得用于从事非法活动。</w:t>
      </w:r>
    </w:p>
    <w:p>
      <w:pPr>
        <w:widowControl/>
        <w:spacing w:before="120" w:beforeAutospacing="0" w:after="120" w:afterAutospacing="0" w:line="300" w:lineRule="atLeast"/>
        <w:jc w:val="left"/>
        <w:rPr>
          <w:rFonts w:hint="eastAsia" w:ascii="宋体" w:hAnsi="宋体" w:cs="宋体"/>
          <w:b/>
          <w:bCs/>
          <w:kern w:val="0"/>
          <w:sz w:val="28"/>
          <w:szCs w:val="28"/>
        </w:rPr>
      </w:pPr>
      <w:r>
        <w:rPr>
          <w:rFonts w:hint="eastAsia" w:ascii="宋体" w:hAnsi="宋体" w:cs="宋体"/>
          <w:b/>
          <w:bCs/>
          <w:kern w:val="0"/>
          <w:sz w:val="28"/>
          <w:szCs w:val="28"/>
        </w:rPr>
        <w:t>4.</w:t>
      </w:r>
      <w:r>
        <w:rPr>
          <w:rFonts w:hint="eastAsia" w:ascii="宋体" w:hAnsi="宋体" w:cs="宋体"/>
          <w:kern w:val="0"/>
          <w:sz w:val="28"/>
          <w:szCs w:val="28"/>
        </w:rPr>
        <w:t>为了确保资金安全，请保管好持卡人本人的信用卡卡号、有效期、密码以及借记卡卡号、密码等卡片信息和个人信息。</w:t>
      </w:r>
      <w:r>
        <w:rPr>
          <w:rFonts w:hint="eastAsia" w:ascii="宋体" w:hAnsi="宋体" w:cs="宋体"/>
          <w:b/>
          <w:bCs/>
          <w:kern w:val="0"/>
          <w:sz w:val="28"/>
          <w:szCs w:val="28"/>
        </w:rPr>
        <w:t>因持卡人本人原 因导致卡片信息或个人信息泄露，或</w:t>
      </w:r>
      <w:r>
        <w:rPr>
          <w:rStyle w:val="11"/>
          <w:rFonts w:hint="eastAsia" w:ascii="宋体" w:hAnsi="宋体" w:cs="宋体"/>
          <w:sz w:val="28"/>
          <w:szCs w:val="28"/>
        </w:rPr>
        <w:t>因持卡人提供的借记卡账户信息有误或该账户状态不正常</w:t>
      </w:r>
      <w:r>
        <w:rPr>
          <w:rFonts w:hint="eastAsia" w:ascii="宋体" w:hAnsi="宋体" w:cs="宋体"/>
          <w:sz w:val="28"/>
          <w:szCs w:val="28"/>
        </w:rPr>
        <w:t>（包括但不限于销户、挂失、冻结等情况）</w:t>
      </w:r>
      <w:r>
        <w:rPr>
          <w:rFonts w:hint="eastAsia" w:ascii="宋体" w:hAnsi="宋体" w:cs="宋体"/>
          <w:b/>
          <w:bCs/>
          <w:sz w:val="28"/>
          <w:szCs w:val="28"/>
        </w:rPr>
        <w:t>等</w:t>
      </w:r>
      <w:r>
        <w:rPr>
          <w:rStyle w:val="11"/>
          <w:rFonts w:hint="eastAsia" w:ascii="宋体" w:hAnsi="宋体" w:cs="宋体"/>
          <w:sz w:val="28"/>
          <w:szCs w:val="28"/>
        </w:rPr>
        <w:t>导致款项划拨失败或错误</w:t>
      </w:r>
      <w:r>
        <w:rPr>
          <w:rFonts w:hint="eastAsia" w:ascii="宋体" w:hAnsi="宋体" w:cs="宋体"/>
          <w:sz w:val="28"/>
          <w:szCs w:val="28"/>
        </w:rPr>
        <w:t>（包括但不限于无法转入持卡人提供的账户、转入他人账户等情况）</w:t>
      </w:r>
      <w:r>
        <w:rPr>
          <w:rFonts w:hint="eastAsia" w:ascii="宋体" w:hAnsi="宋体" w:cs="宋体"/>
          <w:b/>
          <w:bCs/>
          <w:kern w:val="0"/>
          <w:sz w:val="28"/>
          <w:szCs w:val="28"/>
        </w:rPr>
        <w:t>等造成的风险由持卡人承担损失。</w:t>
      </w:r>
    </w:p>
    <w:p>
      <w:pPr>
        <w:widowControl/>
        <w:spacing w:before="120" w:beforeAutospacing="0" w:after="120" w:afterAutospacing="0" w:line="300" w:lineRule="atLeast"/>
        <w:jc w:val="left"/>
        <w:rPr>
          <w:rFonts w:ascii="宋体" w:hAnsi="宋体" w:cs="宋体"/>
          <w:sz w:val="28"/>
          <w:szCs w:val="28"/>
        </w:rPr>
      </w:pPr>
      <w:r>
        <w:rPr>
          <w:rFonts w:hint="eastAsia" w:ascii="宋体" w:hAnsi="宋体" w:cs="宋体"/>
          <w:b/>
          <w:bCs/>
          <w:kern w:val="0"/>
          <w:sz w:val="28"/>
          <w:szCs w:val="28"/>
          <w:lang w:val="en-US" w:eastAsia="zh-CN"/>
        </w:rPr>
        <w:t>5</w:t>
      </w:r>
      <w:r>
        <w:rPr>
          <w:rFonts w:hint="eastAsia" w:ascii="宋体" w:hAnsi="宋体" w:cs="宋体"/>
          <w:b/>
          <w:bCs/>
          <w:kern w:val="0"/>
          <w:sz w:val="28"/>
          <w:szCs w:val="28"/>
        </w:rPr>
        <w:t>.持卡人申请现金分期一经审核通过，则不能撤销，且不能对分期金额和期数进行更改。</w:t>
      </w:r>
      <w:r>
        <w:rPr>
          <w:rFonts w:hint="eastAsia" w:ascii="宋体" w:hAnsi="宋体" w:cs="宋体"/>
          <w:sz w:val="28"/>
          <w:szCs w:val="28"/>
        </w:rPr>
        <w:t>如持卡人</w:t>
      </w:r>
      <w:r>
        <w:rPr>
          <w:rFonts w:hint="eastAsia" w:ascii="宋体" w:hAnsi="宋体" w:cs="宋体"/>
          <w:b/>
          <w:bCs/>
          <w:sz w:val="28"/>
          <w:szCs w:val="28"/>
        </w:rPr>
        <w:t>有任何疑问，可致电本行信用卡客服热线4001096588咨询。</w:t>
      </w:r>
    </w:p>
    <w:p>
      <w:pPr>
        <w:pStyle w:val="7"/>
        <w:spacing w:before="120" w:beforeAutospacing="0" w:after="120" w:afterAutospacing="0" w:line="300" w:lineRule="atLeast"/>
        <w:rPr>
          <w:b/>
          <w:bCs/>
          <w:sz w:val="28"/>
          <w:szCs w:val="28"/>
        </w:rPr>
      </w:pPr>
      <w:r>
        <w:rPr>
          <w:rFonts w:hint="eastAsia"/>
          <w:b/>
          <w:bCs/>
          <w:sz w:val="28"/>
          <w:szCs w:val="28"/>
        </w:rPr>
        <w:t>第三条 账单及还款</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Style w:val="11"/>
          <w:rFonts w:hint="eastAsia" w:ascii="宋体" w:hAnsi="宋体" w:cs="宋体"/>
          <w:b w:val="0"/>
          <w:bCs w:val="0"/>
          <w:sz w:val="28"/>
          <w:szCs w:val="28"/>
        </w:rPr>
        <w:t>持卡人</w:t>
      </w:r>
      <w:r>
        <w:rPr>
          <w:rStyle w:val="11"/>
          <w:rFonts w:hint="eastAsia" w:ascii="宋体" w:hAnsi="宋体" w:cs="宋体"/>
          <w:sz w:val="28"/>
          <w:szCs w:val="28"/>
        </w:rPr>
        <w:t>成功办理</w:t>
      </w:r>
      <w:r>
        <w:rPr>
          <w:rFonts w:hint="eastAsia" w:ascii="宋体" w:hAnsi="宋体" w:cs="宋体"/>
          <w:b/>
          <w:bCs/>
          <w:kern w:val="0"/>
          <w:sz w:val="28"/>
          <w:szCs w:val="28"/>
        </w:rPr>
        <w:t>现金分期</w:t>
      </w:r>
      <w:r>
        <w:rPr>
          <w:rStyle w:val="11"/>
          <w:rFonts w:hint="eastAsia" w:ascii="宋体" w:hAnsi="宋体" w:cs="宋体"/>
          <w:sz w:val="28"/>
          <w:szCs w:val="28"/>
        </w:rPr>
        <w:t>后，</w:t>
      </w:r>
      <w:r>
        <w:rPr>
          <w:rFonts w:hint="eastAsia" w:ascii="宋体" w:hAnsi="宋体" w:cs="宋体"/>
          <w:kern w:val="0"/>
          <w:sz w:val="28"/>
          <w:szCs w:val="28"/>
        </w:rPr>
        <w:t>现金分期</w:t>
      </w:r>
      <w:r>
        <w:rPr>
          <w:rStyle w:val="11"/>
          <w:rFonts w:hint="eastAsia" w:ascii="宋体" w:hAnsi="宋体" w:cs="宋体"/>
          <w:sz w:val="28"/>
          <w:szCs w:val="28"/>
        </w:rPr>
        <w:t>每期本金和利息全额计入当期账单的最低还款额，</w:t>
      </w:r>
      <w:r>
        <w:rPr>
          <w:rFonts w:hint="eastAsia" w:ascii="Helvetica" w:hAnsi="Helvetica" w:cs="Helvetica"/>
          <w:b/>
          <w:kern w:val="0"/>
          <w:sz w:val="28"/>
          <w:szCs w:val="28"/>
          <w:u w:val="single"/>
        </w:rPr>
        <w:t>当期分期未还部分全额计入下期账单的最低还款额。</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.持卡人</w:t>
      </w:r>
      <w:r>
        <w:rPr>
          <w:rFonts w:hint="eastAsia" w:ascii="宋体" w:hAnsi="宋体" w:cs="宋体"/>
          <w:b/>
          <w:bCs/>
          <w:kern w:val="0"/>
          <w:sz w:val="28"/>
          <w:szCs w:val="28"/>
        </w:rPr>
        <w:t>办理现金分期成功后，将在额度内冻结其申请分期的金额，</w:t>
      </w:r>
      <w:r>
        <w:rPr>
          <w:rFonts w:hint="eastAsia" w:ascii="宋体" w:hAnsi="宋体" w:cs="宋体"/>
          <w:kern w:val="0"/>
          <w:sz w:val="28"/>
          <w:szCs w:val="28"/>
        </w:rPr>
        <w:t>即不会立即恢复信用额度</w:t>
      </w:r>
      <w:r>
        <w:rPr>
          <w:rFonts w:hint="eastAsia" w:ascii="宋体" w:hAnsi="宋体" w:cs="宋体"/>
          <w:b/>
          <w:bCs/>
          <w:kern w:val="0"/>
          <w:sz w:val="28"/>
          <w:szCs w:val="28"/>
        </w:rPr>
        <w:t>。冻结额度将随持卡人每期还款而逐期恢复，直至最后一期或提前清偿所有分期余额后全部恢复</w:t>
      </w:r>
      <w:r>
        <w:rPr>
          <w:rFonts w:hint="eastAsia" w:ascii="宋体" w:hAnsi="宋体" w:cs="宋体"/>
          <w:kern w:val="0"/>
          <w:sz w:val="28"/>
          <w:szCs w:val="28"/>
        </w:rPr>
        <w:t>。</w:t>
      </w:r>
    </w:p>
    <w:p>
      <w:pPr>
        <w:widowControl/>
        <w:tabs>
          <w:tab w:val="left" w:pos="1560"/>
        </w:tabs>
        <w:spacing w:before="120" w:beforeAutospacing="0" w:after="120" w:afterAutospacing="0" w:line="300" w:lineRule="atLeast"/>
        <w:jc w:val="left"/>
        <w:rPr>
          <w:rFonts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.已成功办理现金分期业务的持卡人，</w:t>
      </w:r>
      <w:r>
        <w:rPr>
          <w:rFonts w:hint="eastAsia" w:ascii="宋体" w:hAnsi="宋体" w:cs="宋体"/>
          <w:b/>
          <w:bCs/>
          <w:kern w:val="0"/>
          <w:sz w:val="28"/>
          <w:szCs w:val="28"/>
        </w:rPr>
        <w:t>若按期偿还信用卡当期应还账款后仍有多余款项，该款项不会提前清偿下期现金分期应还本金和利息。</w:t>
      </w:r>
    </w:p>
    <w:p>
      <w:pPr>
        <w:pStyle w:val="7"/>
        <w:spacing w:before="120" w:beforeAutospacing="0" w:after="120" w:afterAutospacing="0" w:line="300" w:lineRule="atLeast"/>
        <w:rPr>
          <w:sz w:val="44"/>
          <w:szCs w:val="44"/>
        </w:rPr>
      </w:pPr>
      <w:r>
        <w:rPr>
          <w:rFonts w:hint="eastAsia"/>
          <w:b/>
          <w:bCs/>
          <w:sz w:val="28"/>
          <w:szCs w:val="28"/>
          <w:lang w:val="en-US" w:eastAsia="zh-CN"/>
        </w:rPr>
        <w:t>4</w:t>
      </w:r>
      <w:r>
        <w:rPr>
          <w:rFonts w:hint="eastAsia"/>
          <w:b/>
          <w:bCs/>
          <w:sz w:val="28"/>
          <w:szCs w:val="28"/>
        </w:rPr>
        <w:t>.现金分期业务的</w:t>
      </w:r>
      <w:r>
        <w:rPr>
          <w:rStyle w:val="11"/>
          <w:rFonts w:hint="eastAsia"/>
          <w:sz w:val="28"/>
          <w:szCs w:val="28"/>
        </w:rPr>
        <w:t>应还本金和利息均不累计齐鲁银行信用卡积分。</w:t>
      </w:r>
    </w:p>
    <w:p>
      <w:pPr>
        <w:pStyle w:val="7"/>
        <w:spacing w:before="120" w:beforeAutospacing="0" w:after="120" w:afterAutospacing="0" w:line="300" w:lineRule="atLeast"/>
        <w:rPr>
          <w:rStyle w:val="11"/>
          <w:sz w:val="28"/>
          <w:szCs w:val="28"/>
        </w:rPr>
      </w:pPr>
      <w:r>
        <w:rPr>
          <w:rFonts w:hint="eastAsia"/>
          <w:b/>
          <w:bCs/>
          <w:sz w:val="28"/>
          <w:szCs w:val="28"/>
          <w:lang w:val="en-US" w:eastAsia="zh-CN"/>
        </w:rPr>
        <w:t>5</w:t>
      </w:r>
      <w:r>
        <w:rPr>
          <w:rFonts w:hint="eastAsia"/>
          <w:b/>
          <w:bCs/>
          <w:sz w:val="28"/>
          <w:szCs w:val="28"/>
        </w:rPr>
        <w:t>.</w:t>
      </w:r>
      <w:r>
        <w:rPr>
          <w:rStyle w:val="11"/>
          <w:rFonts w:hint="eastAsia"/>
          <w:sz w:val="28"/>
          <w:szCs w:val="28"/>
        </w:rPr>
        <w:t>若持卡人要求整户注销个人信用卡或申请提前结清现金分期并经本行同意，本行有权宣布持卡人已成功办理的现金分期业务中尚未偿还的分期债务</w:t>
      </w:r>
      <w:r>
        <w:rPr>
          <w:rStyle w:val="11"/>
          <w:rFonts w:hint="eastAsia"/>
          <w:b w:val="0"/>
          <w:bCs w:val="0"/>
          <w:sz w:val="28"/>
          <w:szCs w:val="28"/>
        </w:rPr>
        <w:t>（包含但不限于剩余分期交易本金等，以下又称“剩余分期债务”</w:t>
      </w:r>
      <w:r>
        <w:rPr>
          <w:rStyle w:val="11"/>
          <w:rFonts w:hint="eastAsia"/>
          <w:sz w:val="28"/>
          <w:szCs w:val="28"/>
        </w:rPr>
        <w:t>）部分或全部提前到期，并有权要求持卡人提前一次性清偿，持卡人应当提前一次性清偿本行宣布提前到期的剩余分期债务，本行已收取的分期业务利息不予退还且</w:t>
      </w:r>
      <w:r>
        <w:rPr>
          <w:rFonts w:hint="eastAsia" w:ascii="Helvetica" w:hAnsi="Helvetica" w:cs="Helvetica"/>
          <w:b/>
          <w:sz w:val="28"/>
          <w:szCs w:val="28"/>
          <w:u w:val="single"/>
        </w:rPr>
        <w:t>将收取截至申请提前还款当期的分期利息。</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w:t>
      </w:r>
      <w:r>
        <w:rPr>
          <w:rFonts w:hint="eastAsia" w:ascii="宋体" w:hAnsi="宋体" w:cs="宋体"/>
          <w:b/>
          <w:bCs/>
          <w:kern w:val="0"/>
          <w:sz w:val="28"/>
          <w:szCs w:val="28"/>
        </w:rPr>
        <w:t>当持卡人现金分期结清时，本行有权视综合评估情况对其信用额度进行回调</w:t>
      </w:r>
      <w:r>
        <w:rPr>
          <w:rFonts w:hint="eastAsia" w:ascii="宋体" w:hAnsi="宋体" w:cs="宋体"/>
          <w:kern w:val="0"/>
          <w:sz w:val="28"/>
          <w:szCs w:val="28"/>
        </w:rPr>
        <w:t>。</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lang w:val="en-US" w:eastAsia="zh-CN"/>
        </w:rPr>
        <w:t>7</w:t>
      </w:r>
      <w:r>
        <w:rPr>
          <w:rFonts w:hint="eastAsia" w:ascii="宋体" w:hAnsi="宋体" w:cs="宋体"/>
          <w:b/>
          <w:bCs/>
          <w:kern w:val="0"/>
          <w:sz w:val="28"/>
          <w:szCs w:val="28"/>
        </w:rPr>
        <w:t>.</w:t>
      </w:r>
      <w:r>
        <w:rPr>
          <w:rFonts w:hint="eastAsia" w:ascii="Helvetica" w:hAnsi="Helvetica" w:cs="Helvetica"/>
          <w:b/>
          <w:kern w:val="0"/>
          <w:sz w:val="28"/>
          <w:szCs w:val="28"/>
        </w:rPr>
        <w:t>持卡人成功</w:t>
      </w:r>
      <w:r>
        <w:rPr>
          <w:rFonts w:ascii="Helvetica" w:hAnsi="Helvetica" w:cs="Helvetica"/>
          <w:b/>
          <w:kern w:val="0"/>
          <w:sz w:val="28"/>
          <w:szCs w:val="28"/>
        </w:rPr>
        <w:t>办理</w:t>
      </w:r>
      <w:r>
        <w:rPr>
          <w:rFonts w:hint="eastAsia" w:ascii="Helvetica" w:hAnsi="Helvetica" w:cs="Helvetica"/>
          <w:b/>
          <w:kern w:val="0"/>
          <w:sz w:val="28"/>
          <w:szCs w:val="28"/>
        </w:rPr>
        <w:t>现金分期</w:t>
      </w:r>
      <w:r>
        <w:rPr>
          <w:rFonts w:ascii="Helvetica" w:hAnsi="Helvetica" w:cs="Helvetica"/>
          <w:b/>
          <w:kern w:val="0"/>
          <w:sz w:val="28"/>
          <w:szCs w:val="28"/>
        </w:rPr>
        <w:t>业务后，</w:t>
      </w:r>
      <w:r>
        <w:rPr>
          <w:rFonts w:hint="eastAsia" w:ascii="Helvetica" w:hAnsi="Helvetica" w:cs="Helvetica"/>
          <w:b/>
          <w:kern w:val="0"/>
          <w:sz w:val="28"/>
          <w:szCs w:val="28"/>
        </w:rPr>
        <w:t>偿还</w:t>
      </w:r>
      <w:r>
        <w:rPr>
          <w:rFonts w:ascii="Helvetica" w:hAnsi="Helvetica" w:cs="Helvetica"/>
          <w:b/>
          <w:kern w:val="0"/>
          <w:sz w:val="28"/>
          <w:szCs w:val="28"/>
        </w:rPr>
        <w:t>信用卡</w:t>
      </w:r>
      <w:r>
        <w:rPr>
          <w:rFonts w:hint="eastAsia" w:ascii="Helvetica" w:hAnsi="Helvetica" w:cs="Helvetica"/>
          <w:b/>
          <w:kern w:val="0"/>
          <w:sz w:val="28"/>
          <w:szCs w:val="28"/>
        </w:rPr>
        <w:t>应还账款</w:t>
      </w:r>
      <w:r>
        <w:rPr>
          <w:rFonts w:ascii="Helvetica" w:hAnsi="Helvetica" w:cs="Helvetica"/>
          <w:b/>
          <w:kern w:val="0"/>
          <w:sz w:val="28"/>
          <w:szCs w:val="28"/>
        </w:rPr>
        <w:t>时将</w:t>
      </w:r>
      <w:r>
        <w:rPr>
          <w:rFonts w:hint="eastAsia" w:ascii="Helvetica" w:hAnsi="Helvetica" w:cs="Helvetica"/>
          <w:b/>
          <w:kern w:val="0"/>
          <w:sz w:val="28"/>
          <w:szCs w:val="28"/>
        </w:rPr>
        <w:t>按照已出账单、未出账单的顺序偿还；</w:t>
      </w:r>
      <w:r>
        <w:rPr>
          <w:rFonts w:hint="eastAsia" w:ascii="Helvetica" w:hAnsi="Helvetica" w:cs="Helvetica"/>
          <w:b w:val="0"/>
          <w:bCs/>
          <w:kern w:val="0"/>
          <w:sz w:val="28"/>
          <w:szCs w:val="28"/>
        </w:rPr>
        <w:t>无逾期和逾期1～90天（含）的，</w:t>
      </w:r>
      <w:r>
        <w:rPr>
          <w:rFonts w:hint="eastAsia" w:ascii="Helvetica" w:hAnsi="Helvetica" w:cs="Helvetica"/>
          <w:b/>
          <w:kern w:val="0"/>
          <w:sz w:val="28"/>
          <w:szCs w:val="28"/>
        </w:rPr>
        <w:t>上期有欠款时，先还上期应还款额，再还本期应还款额：上期利息、上期费用、上期本金</w:t>
      </w:r>
      <w:r>
        <w:rPr>
          <w:rFonts w:hint="eastAsia" w:ascii="Helvetica" w:hAnsi="Helvetica" w:cs="Helvetica"/>
          <w:b w:val="0"/>
          <w:bCs/>
          <w:kern w:val="0"/>
          <w:sz w:val="28"/>
          <w:szCs w:val="28"/>
        </w:rPr>
        <w:t>（取现、分期、消费依次冲减）</w:t>
      </w:r>
      <w:r>
        <w:rPr>
          <w:rFonts w:hint="eastAsia" w:ascii="Helvetica" w:hAnsi="Helvetica" w:cs="Helvetica"/>
          <w:b/>
          <w:kern w:val="0"/>
          <w:sz w:val="28"/>
          <w:szCs w:val="28"/>
        </w:rPr>
        <w:t>、本期利息、本期费用、本期本金</w:t>
      </w:r>
      <w:r>
        <w:rPr>
          <w:rFonts w:hint="eastAsia" w:ascii="Helvetica" w:hAnsi="Helvetica" w:cs="Helvetica"/>
          <w:b w:val="0"/>
          <w:bCs/>
          <w:kern w:val="0"/>
          <w:sz w:val="28"/>
          <w:szCs w:val="28"/>
        </w:rPr>
        <w:t>（取现、分期、消费依次冲减）</w:t>
      </w:r>
      <w:r>
        <w:rPr>
          <w:rFonts w:hint="eastAsia" w:ascii="Helvetica" w:hAnsi="Helvetica" w:cs="Helvetica"/>
          <w:b/>
          <w:kern w:val="0"/>
          <w:sz w:val="28"/>
          <w:szCs w:val="28"/>
        </w:rPr>
        <w:t>；</w:t>
      </w:r>
      <w:r>
        <w:rPr>
          <w:rFonts w:hint="eastAsia" w:ascii="Helvetica" w:hAnsi="Helvetica" w:cs="Helvetica"/>
          <w:b w:val="0"/>
          <w:bCs/>
          <w:kern w:val="0"/>
          <w:sz w:val="28"/>
          <w:szCs w:val="28"/>
        </w:rPr>
        <w:t>逾期9</w:t>
      </w:r>
      <w:r>
        <w:rPr>
          <w:rFonts w:ascii="Helvetica" w:hAnsi="Helvetica" w:cs="Helvetica"/>
          <w:b w:val="0"/>
          <w:bCs/>
          <w:kern w:val="0"/>
          <w:sz w:val="28"/>
          <w:szCs w:val="28"/>
        </w:rPr>
        <w:t>1</w:t>
      </w:r>
      <w:r>
        <w:rPr>
          <w:rFonts w:hint="eastAsia" w:ascii="Helvetica" w:hAnsi="Helvetica" w:cs="Helvetica"/>
          <w:b w:val="0"/>
          <w:bCs/>
          <w:kern w:val="0"/>
          <w:sz w:val="28"/>
          <w:szCs w:val="28"/>
        </w:rPr>
        <w:t>天（含）以上的，</w:t>
      </w:r>
      <w:r>
        <w:rPr>
          <w:rFonts w:hint="eastAsia" w:ascii="Helvetica" w:hAnsi="Helvetica" w:cs="Helvetica"/>
          <w:b/>
          <w:kern w:val="0"/>
          <w:sz w:val="28"/>
          <w:szCs w:val="28"/>
        </w:rPr>
        <w:t>先还逾期9</w:t>
      </w:r>
      <w:r>
        <w:rPr>
          <w:rFonts w:ascii="Helvetica" w:hAnsi="Helvetica" w:cs="Helvetica"/>
          <w:b/>
          <w:kern w:val="0"/>
          <w:sz w:val="28"/>
          <w:szCs w:val="28"/>
        </w:rPr>
        <w:t>1</w:t>
      </w:r>
      <w:r>
        <w:rPr>
          <w:rFonts w:hint="eastAsia" w:ascii="Helvetica" w:hAnsi="Helvetica" w:cs="Helvetica"/>
          <w:b/>
          <w:kern w:val="0"/>
          <w:sz w:val="28"/>
          <w:szCs w:val="28"/>
        </w:rPr>
        <w:t>天（含）以上的本金、费用、利息，再还上期利息、上期费用、上期本金</w:t>
      </w:r>
      <w:r>
        <w:rPr>
          <w:rFonts w:hint="eastAsia" w:ascii="Helvetica" w:hAnsi="Helvetica" w:cs="Helvetica"/>
          <w:b w:val="0"/>
          <w:bCs/>
          <w:kern w:val="0"/>
          <w:sz w:val="28"/>
          <w:szCs w:val="28"/>
        </w:rPr>
        <w:t>（取现、分期、消费依次冲减）</w:t>
      </w:r>
      <w:r>
        <w:rPr>
          <w:rFonts w:hint="eastAsia" w:ascii="Helvetica" w:hAnsi="Helvetica" w:cs="Helvetica"/>
          <w:b/>
          <w:kern w:val="0"/>
          <w:sz w:val="28"/>
          <w:szCs w:val="28"/>
        </w:rPr>
        <w:t>、本期利息、本期费用、本期本金</w:t>
      </w:r>
      <w:r>
        <w:rPr>
          <w:rFonts w:hint="eastAsia" w:ascii="Helvetica" w:hAnsi="Helvetica" w:cs="Helvetica"/>
          <w:b w:val="0"/>
          <w:bCs/>
          <w:kern w:val="0"/>
          <w:sz w:val="28"/>
          <w:szCs w:val="28"/>
        </w:rPr>
        <w:t>（取现、分期、消费依次冲减）</w:t>
      </w:r>
      <w:r>
        <w:rPr>
          <w:rFonts w:hint="eastAsia" w:ascii="Helvetica" w:hAnsi="Helvetica" w:cs="Helvetica"/>
          <w:b/>
          <w:kern w:val="0"/>
          <w:sz w:val="28"/>
          <w:szCs w:val="28"/>
        </w:rPr>
        <w:t>。</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rPr>
        <w:t>第四条 违约责任</w:t>
      </w:r>
    </w:p>
    <w:p>
      <w:pPr>
        <w:pStyle w:val="7"/>
        <w:spacing w:before="120" w:beforeAutospacing="0" w:after="120" w:afterAutospacing="0" w:line="300" w:lineRule="atLeast"/>
        <w:rPr>
          <w:rStyle w:val="11"/>
          <w:sz w:val="28"/>
          <w:szCs w:val="28"/>
        </w:rPr>
      </w:pPr>
      <w:r>
        <w:rPr>
          <w:rFonts w:hint="eastAsia"/>
          <w:b/>
          <w:bCs/>
          <w:sz w:val="28"/>
          <w:szCs w:val="28"/>
        </w:rPr>
        <w:t>1.本行因其认定的正当理由（包括但不限于：持卡人有任何舞弊、欺诈或非真实交易的情形；持卡人存在以积分套利为主要目的的行为；持卡人在积分累积或兑换中存在任何虚假交易、舞弊、欺诈或其他不诚信行为的；持卡人存在出卖银行卡等行为时；持卡人涉嫌洗钱、恐怖融资、扩散融资或涉及违反联合国等国际组织或者国家发布的可适用的制裁项目时；持卡人在本行开立的账户交易异常，且本行无法评估持卡人涉税、制裁等洗钱风险或经评估超过本行风险管理能力时；持卡人存在将信用卡用于生产经营、投资等非消费领域或涉嫌违反国家外汇管理相关规定等情形时；持卡人存在非法或未经本行授权的渠道申请信用卡等行为时；信用卡由于被取消、管制、终止、已经过期并不被续期等原因变为不正常状态；持卡人未依约还款；</w:t>
      </w:r>
      <w:r>
        <w:rPr>
          <w:rStyle w:val="11"/>
          <w:rFonts w:hint="eastAsia"/>
          <w:sz w:val="28"/>
          <w:szCs w:val="28"/>
        </w:rPr>
        <w:t>持卡人未按照本条款及细则的约定使用款项或无法证明上述款项用于约定用途；</w:t>
      </w:r>
      <w:r>
        <w:rPr>
          <w:rFonts w:hint="eastAsia"/>
          <w:b/>
          <w:bCs/>
          <w:sz w:val="28"/>
          <w:szCs w:val="28"/>
        </w:rPr>
        <w:t>持卡人资信状况经本行评估存在异常；持卡人已经破产或身故；持卡人违反了本行信用卡的领用合约、信用卡章程、本条款及细则中的任何规定或违反了本行的相关规定等）确定持卡人的账户不再适合进行现金分期业务时，</w:t>
      </w:r>
      <w:r>
        <w:rPr>
          <w:rStyle w:val="11"/>
          <w:rFonts w:hint="eastAsia"/>
          <w:sz w:val="28"/>
          <w:szCs w:val="28"/>
        </w:rPr>
        <w:t>本行有权宣布持卡人剩余分期债务的部分或全部提前到期，并有权要求持卡人提前一次性清偿，持卡人应当提前一次性清偿本行宣布提前到期的剩余分期债务，本行已收取的分期业务利息不予退还且</w:t>
      </w:r>
      <w:r>
        <w:rPr>
          <w:rFonts w:hint="eastAsia" w:ascii="Helvetica" w:hAnsi="Helvetica" w:cs="Helvetica"/>
          <w:b/>
          <w:sz w:val="28"/>
          <w:szCs w:val="28"/>
          <w:u w:val="single"/>
        </w:rPr>
        <w:t>将收取截至申请提前还款当期的分期利息。</w:t>
      </w:r>
    </w:p>
    <w:p>
      <w:pPr>
        <w:pStyle w:val="7"/>
        <w:spacing w:before="120" w:beforeAutospacing="0" w:after="120" w:afterAutospacing="0" w:line="300" w:lineRule="atLeast"/>
        <w:rPr>
          <w:rStyle w:val="11"/>
          <w:sz w:val="28"/>
          <w:szCs w:val="28"/>
        </w:rPr>
      </w:pPr>
      <w:r>
        <w:rPr>
          <w:rFonts w:hint="eastAsia"/>
          <w:b/>
          <w:sz w:val="28"/>
          <w:szCs w:val="28"/>
        </w:rPr>
        <w:t>2.</w:t>
      </w:r>
      <w:r>
        <w:rPr>
          <w:rFonts w:hint="eastAsia"/>
          <w:b/>
          <w:bCs/>
          <w:sz w:val="28"/>
          <w:szCs w:val="28"/>
        </w:rPr>
        <w:t>持卡人必须保留成功办理现金分期而获得的现金款项的相关消费凭证</w:t>
      </w:r>
      <w:r>
        <w:rPr>
          <w:rFonts w:hint="eastAsia"/>
          <w:sz w:val="28"/>
          <w:szCs w:val="28"/>
        </w:rPr>
        <w:t>，本行拥有随时调阅消费凭证的权利。</w:t>
      </w:r>
      <w:r>
        <w:rPr>
          <w:rFonts w:hint="eastAsia"/>
          <w:b/>
          <w:bCs/>
          <w:sz w:val="28"/>
          <w:szCs w:val="28"/>
        </w:rPr>
        <w:t>若持卡人未按照本条款及细则的约定使用现金款项或无法证明上述现金款项用于约定用途，则构成违约，</w:t>
      </w:r>
      <w:r>
        <w:rPr>
          <w:rStyle w:val="11"/>
          <w:rFonts w:hint="eastAsia"/>
          <w:sz w:val="28"/>
          <w:szCs w:val="28"/>
        </w:rPr>
        <w:t>本行有权宣布持卡人剩余分期债务的部分或全部提前到期，并有权要求持卡人提前一次性清偿，持卡人应当提前一次性清偿本行宣布提前到期的剩余分期债务，本行已收取的分期业务利息不予退还且</w:t>
      </w:r>
      <w:r>
        <w:rPr>
          <w:rFonts w:hint="eastAsia" w:ascii="Helvetica" w:hAnsi="Helvetica" w:cs="Helvetica"/>
          <w:b/>
          <w:sz w:val="28"/>
          <w:szCs w:val="28"/>
          <w:u w:val="single"/>
        </w:rPr>
        <w:t>将收取截至申请提前还款当期的分期利息。</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rPr>
        <w:t>第五条 其他</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b/>
          <w:bCs/>
          <w:kern w:val="0"/>
          <w:sz w:val="28"/>
          <w:szCs w:val="28"/>
        </w:rPr>
        <w:t>1.持卡人声明已详尽阅读并完全知晓和承诺遵守本条款及细则。</w:t>
      </w:r>
    </w:p>
    <w:p>
      <w:pPr>
        <w:widowControl/>
        <w:spacing w:before="120" w:beforeAutospacing="0" w:after="120" w:afterAutospacing="0" w:line="300" w:lineRule="atLeast"/>
        <w:jc w:val="left"/>
        <w:rPr>
          <w:rFonts w:ascii="宋体" w:hAnsi="宋体" w:cs="宋体"/>
          <w:kern w:val="0"/>
          <w:sz w:val="28"/>
          <w:szCs w:val="28"/>
        </w:rPr>
      </w:pPr>
      <w:r>
        <w:rPr>
          <w:rFonts w:hint="eastAsia" w:ascii="宋体" w:hAnsi="宋体" w:cs="宋体"/>
          <w:kern w:val="0"/>
          <w:sz w:val="28"/>
          <w:szCs w:val="28"/>
        </w:rPr>
        <w:t>2.本条款及细则适用中华人民共和国大陆地区法律。</w:t>
      </w:r>
      <w:r>
        <w:rPr>
          <w:rFonts w:hint="eastAsia" w:ascii="宋体" w:hAnsi="宋体" w:cs="宋体"/>
          <w:b/>
          <w:bCs/>
          <w:kern w:val="0"/>
          <w:sz w:val="28"/>
          <w:szCs w:val="28"/>
        </w:rPr>
        <w:t>本条款及细则未尽事项依据齐鲁银行信用卡章程、齐鲁银行信用卡领用合约、银行业务规定及金融惯例、相关法律法规等有关规定处理。</w:t>
      </w:r>
    </w:p>
    <w:p>
      <w:pPr>
        <w:pStyle w:val="7"/>
        <w:spacing w:before="120" w:beforeAutospacing="0" w:after="120" w:afterAutospacing="0" w:line="300" w:lineRule="atLeast"/>
        <w:rPr>
          <w:rFonts w:hint="eastAsia" w:ascii="Helvetica" w:hAnsi="Helvetica" w:cs="Helvetica"/>
          <w:b/>
          <w:sz w:val="28"/>
          <w:szCs w:val="28"/>
          <w:u w:val="single"/>
        </w:rPr>
      </w:pPr>
      <w:r>
        <w:rPr>
          <w:rStyle w:val="11"/>
          <w:rFonts w:hint="eastAsia"/>
          <w:sz w:val="28"/>
          <w:szCs w:val="28"/>
        </w:rPr>
        <w:t>3.</w:t>
      </w:r>
      <w:r>
        <w:rPr>
          <w:rFonts w:hint="eastAsia" w:ascii="&amp;quot" w:hAnsi="&amp;quot"/>
          <w:b w:val="0"/>
          <w:bCs w:val="0"/>
          <w:sz w:val="28"/>
          <w:szCs w:val="28"/>
          <w:u w:val="single"/>
        </w:rPr>
        <w:t>持卡人</w:t>
      </w:r>
      <w:r>
        <w:rPr>
          <w:rFonts w:ascii="&amp;quot" w:hAnsi="&amp;quot"/>
          <w:b w:val="0"/>
          <w:bCs w:val="0"/>
          <w:sz w:val="28"/>
          <w:szCs w:val="28"/>
          <w:u w:val="single"/>
        </w:rPr>
        <w:t>同意，</w:t>
      </w:r>
      <w:r>
        <w:rPr>
          <w:rFonts w:hint="eastAsia" w:ascii="&amp;quot" w:hAnsi="&amp;quot"/>
          <w:b w:val="0"/>
          <w:bCs w:val="0"/>
          <w:sz w:val="28"/>
          <w:szCs w:val="28"/>
          <w:u w:val="single"/>
        </w:rPr>
        <w:t>本行</w:t>
      </w:r>
      <w:r>
        <w:rPr>
          <w:rFonts w:ascii="&amp;quot" w:hAnsi="&amp;quot"/>
          <w:b w:val="0"/>
          <w:bCs w:val="0"/>
          <w:sz w:val="28"/>
          <w:szCs w:val="28"/>
          <w:u w:val="single"/>
        </w:rPr>
        <w:t>有权</w:t>
      </w:r>
      <w:r>
        <w:rPr>
          <w:rFonts w:hint="eastAsia" w:ascii="&amp;quot" w:hAnsi="&amp;quot"/>
          <w:sz w:val="28"/>
          <w:szCs w:val="28"/>
          <w:u w:val="single"/>
        </w:rPr>
        <w:t>根据业务实际情况</w:t>
      </w:r>
      <w:r>
        <w:rPr>
          <w:rFonts w:ascii="&amp;quot" w:hAnsi="&amp;quot"/>
          <w:b w:val="0"/>
          <w:bCs w:val="0"/>
          <w:sz w:val="28"/>
          <w:szCs w:val="28"/>
          <w:u w:val="single"/>
        </w:rPr>
        <w:t>修改</w:t>
      </w:r>
      <w:r>
        <w:rPr>
          <w:rFonts w:hint="eastAsia" w:ascii="&amp;quot" w:hAnsi="&amp;quot"/>
          <w:b w:val="0"/>
          <w:bCs w:val="0"/>
          <w:sz w:val="28"/>
          <w:szCs w:val="28"/>
          <w:u w:val="single"/>
        </w:rPr>
        <w:t>本条款及细则</w:t>
      </w:r>
      <w:r>
        <w:rPr>
          <w:rFonts w:ascii="&amp;quot" w:hAnsi="&amp;quot"/>
          <w:b w:val="0"/>
          <w:bCs w:val="0"/>
          <w:sz w:val="28"/>
          <w:szCs w:val="28"/>
          <w:u w:val="single"/>
        </w:rPr>
        <w:t>，并</w:t>
      </w:r>
      <w:r>
        <w:rPr>
          <w:rFonts w:ascii="&amp;quot" w:hAnsi="&amp;quot"/>
          <w:sz w:val="28"/>
          <w:szCs w:val="28"/>
          <w:u w:val="single"/>
        </w:rPr>
        <w:t>通过</w:t>
      </w:r>
      <w:r>
        <w:rPr>
          <w:rFonts w:hint="eastAsia" w:ascii="&amp;quot" w:hAnsi="&amp;quot"/>
          <w:sz w:val="28"/>
          <w:szCs w:val="28"/>
          <w:u w:val="single"/>
        </w:rPr>
        <w:t>本行官方</w:t>
      </w:r>
      <w:r>
        <w:rPr>
          <w:rFonts w:ascii="&amp;quot" w:hAnsi="&amp;quot"/>
          <w:sz w:val="28"/>
          <w:szCs w:val="28"/>
          <w:u w:val="single"/>
        </w:rPr>
        <w:t>网站、营业网点、对账单、电子邮件、短信、语音电话等方式</w:t>
      </w:r>
      <w:r>
        <w:rPr>
          <w:rFonts w:hint="eastAsia" w:ascii="&amp;quot" w:hAnsi="&amp;quot"/>
          <w:sz w:val="28"/>
          <w:szCs w:val="28"/>
        </w:rPr>
        <w:t>（本行有权根据业务实际情况选择一种或多种）</w:t>
      </w:r>
      <w:r>
        <w:rPr>
          <w:rFonts w:hint="eastAsia" w:ascii="&amp;quot" w:hAnsi="&amp;quot"/>
          <w:b w:val="0"/>
          <w:bCs w:val="0"/>
          <w:sz w:val="28"/>
          <w:szCs w:val="28"/>
          <w:u w:val="single"/>
        </w:rPr>
        <w:t>通知持卡人</w:t>
      </w:r>
      <w:r>
        <w:rPr>
          <w:rFonts w:ascii="&amp;quot" w:hAnsi="&amp;quot"/>
          <w:b w:val="0"/>
          <w:bCs w:val="0"/>
          <w:sz w:val="28"/>
          <w:szCs w:val="28"/>
          <w:u w:val="single"/>
        </w:rPr>
        <w:t>。</w:t>
      </w:r>
      <w:r>
        <w:rPr>
          <w:rFonts w:ascii="&amp;quot" w:hAnsi="&amp;quot"/>
          <w:b w:val="0"/>
          <w:bCs w:val="0"/>
          <w:sz w:val="28"/>
          <w:szCs w:val="28"/>
          <w:u w:val="single"/>
          <w:lang w:val="zh-CN"/>
        </w:rPr>
        <w:t>该等修改自</w:t>
      </w:r>
      <w:r>
        <w:rPr>
          <w:rFonts w:hint="eastAsia" w:ascii="&amp;quot" w:hAnsi="&amp;quot"/>
          <w:b w:val="0"/>
          <w:bCs w:val="0"/>
          <w:sz w:val="28"/>
          <w:szCs w:val="28"/>
          <w:u w:val="single"/>
          <w:lang w:val="zh-CN"/>
        </w:rPr>
        <w:t>通知</w:t>
      </w:r>
      <w:r>
        <w:rPr>
          <w:rFonts w:ascii="&amp;quot" w:hAnsi="&amp;quot"/>
          <w:b w:val="0"/>
          <w:bCs w:val="0"/>
          <w:sz w:val="28"/>
          <w:szCs w:val="28"/>
          <w:u w:val="single"/>
          <w:lang w:val="zh-CN"/>
        </w:rPr>
        <w:t>中载明的生效日期开始生效，</w:t>
      </w:r>
      <w:r>
        <w:rPr>
          <w:rFonts w:hint="eastAsia" w:ascii="&amp;quot" w:hAnsi="&amp;quot"/>
          <w:b w:val="0"/>
          <w:bCs w:val="0"/>
          <w:sz w:val="28"/>
          <w:szCs w:val="28"/>
          <w:u w:val="single"/>
          <w:lang w:val="zh-CN"/>
        </w:rPr>
        <w:t>持卡人</w:t>
      </w:r>
      <w:r>
        <w:rPr>
          <w:rFonts w:ascii="&amp;quot" w:hAnsi="&amp;quot"/>
          <w:b w:val="0"/>
          <w:bCs w:val="0"/>
          <w:sz w:val="28"/>
          <w:szCs w:val="28"/>
          <w:u w:val="single"/>
          <w:lang w:val="zh-CN"/>
        </w:rPr>
        <w:t>有权在</w:t>
      </w:r>
      <w:r>
        <w:rPr>
          <w:rFonts w:hint="eastAsia" w:ascii="&amp;quot" w:hAnsi="&amp;quot"/>
          <w:b w:val="0"/>
          <w:bCs w:val="0"/>
          <w:sz w:val="28"/>
          <w:szCs w:val="28"/>
          <w:u w:val="single"/>
          <w:lang w:val="zh-CN"/>
        </w:rPr>
        <w:t>生效日期前</w:t>
      </w:r>
      <w:r>
        <w:rPr>
          <w:rFonts w:ascii="&amp;quot" w:hAnsi="&amp;quot"/>
          <w:b w:val="0"/>
          <w:bCs w:val="0"/>
          <w:sz w:val="28"/>
          <w:szCs w:val="28"/>
          <w:u w:val="single"/>
          <w:lang w:val="zh-CN"/>
        </w:rPr>
        <w:t>选择是否同意该等修改。如</w:t>
      </w:r>
      <w:r>
        <w:rPr>
          <w:rFonts w:hint="eastAsia" w:ascii="&amp;quot" w:hAnsi="&amp;quot"/>
          <w:b w:val="0"/>
          <w:bCs w:val="0"/>
          <w:sz w:val="28"/>
          <w:szCs w:val="28"/>
          <w:u w:val="single"/>
          <w:lang w:val="zh-CN"/>
        </w:rPr>
        <w:t>持卡人</w:t>
      </w:r>
      <w:r>
        <w:rPr>
          <w:rFonts w:ascii="&amp;quot" w:hAnsi="&amp;quot"/>
          <w:b w:val="0"/>
          <w:bCs w:val="0"/>
          <w:sz w:val="28"/>
          <w:szCs w:val="28"/>
          <w:u w:val="single"/>
          <w:lang w:val="zh-CN"/>
        </w:rPr>
        <w:t>不同意相关修改，</w:t>
      </w:r>
      <w:r>
        <w:rPr>
          <w:rFonts w:hint="eastAsia" w:ascii="&amp;quot" w:hAnsi="&amp;quot"/>
          <w:b w:val="0"/>
          <w:bCs w:val="0"/>
          <w:sz w:val="28"/>
          <w:szCs w:val="28"/>
          <w:u w:val="single"/>
          <w:lang w:val="zh-CN"/>
        </w:rPr>
        <w:t>持卡人</w:t>
      </w:r>
      <w:r>
        <w:rPr>
          <w:rFonts w:ascii="&amp;quot" w:hAnsi="&amp;quot"/>
          <w:b w:val="0"/>
          <w:bCs w:val="0"/>
          <w:sz w:val="28"/>
          <w:szCs w:val="28"/>
          <w:u w:val="single"/>
          <w:lang w:val="zh-CN"/>
        </w:rPr>
        <w:t>有权</w:t>
      </w:r>
      <w:r>
        <w:rPr>
          <w:rFonts w:hint="eastAsia" w:ascii="&amp;quot" w:hAnsi="&amp;quot"/>
          <w:b w:val="0"/>
          <w:bCs w:val="0"/>
          <w:sz w:val="28"/>
          <w:szCs w:val="28"/>
          <w:u w:val="single"/>
          <w:lang w:val="zh-CN"/>
        </w:rPr>
        <w:t>申请一次性清偿</w:t>
      </w:r>
      <w:r>
        <w:rPr>
          <w:rFonts w:hint="eastAsia" w:ascii="&amp;quot" w:hAnsi="&amp;quot"/>
          <w:b w:val="0"/>
          <w:sz w:val="28"/>
          <w:szCs w:val="28"/>
          <w:u w:val="single"/>
          <w:lang w:val="zh-CN"/>
        </w:rPr>
        <w:t>剩余分期债务</w:t>
      </w:r>
      <w:r>
        <w:rPr>
          <w:rFonts w:hint="eastAsia" w:ascii="&amp;quot" w:hAnsi="&amp;quot"/>
          <w:b w:val="0"/>
          <w:bCs w:val="0"/>
          <w:sz w:val="28"/>
          <w:szCs w:val="28"/>
          <w:u w:val="single"/>
        </w:rPr>
        <w:t>，</w:t>
      </w:r>
      <w:r>
        <w:rPr>
          <w:rFonts w:hint="eastAsia" w:ascii="&amp;quot" w:hAnsi="&amp;quot"/>
          <w:b w:val="0"/>
          <w:bCs w:val="0"/>
          <w:sz w:val="28"/>
          <w:szCs w:val="28"/>
          <w:u w:val="single"/>
          <w:lang w:val="zh-CN"/>
        </w:rPr>
        <w:t>否则</w:t>
      </w:r>
      <w:r>
        <w:rPr>
          <w:rFonts w:ascii="&amp;quot" w:hAnsi="&amp;quot"/>
          <w:b w:val="0"/>
          <w:bCs w:val="0"/>
          <w:sz w:val="28"/>
          <w:szCs w:val="28"/>
          <w:u w:val="single"/>
          <w:lang w:val="zh-CN"/>
        </w:rPr>
        <w:t>视为</w:t>
      </w:r>
      <w:r>
        <w:rPr>
          <w:rFonts w:hint="eastAsia" w:ascii="&amp;quot" w:hAnsi="&amp;quot"/>
          <w:b w:val="0"/>
          <w:bCs w:val="0"/>
          <w:sz w:val="28"/>
          <w:szCs w:val="28"/>
          <w:u w:val="single"/>
          <w:lang w:val="zh-CN"/>
        </w:rPr>
        <w:t>持卡人</w:t>
      </w:r>
      <w:r>
        <w:rPr>
          <w:rFonts w:ascii="&amp;quot" w:hAnsi="&amp;quot"/>
          <w:b w:val="0"/>
          <w:bCs w:val="0"/>
          <w:sz w:val="28"/>
          <w:szCs w:val="28"/>
          <w:u w:val="single"/>
          <w:lang w:val="zh-CN"/>
        </w:rPr>
        <w:t>同意该等</w:t>
      </w:r>
      <w:r>
        <w:rPr>
          <w:rFonts w:hint="eastAsia" w:ascii="&amp;quot" w:hAnsi="&amp;quot"/>
          <w:b w:val="0"/>
          <w:bCs w:val="0"/>
          <w:sz w:val="28"/>
          <w:szCs w:val="28"/>
          <w:u w:val="single"/>
          <w:lang w:val="zh-CN"/>
        </w:rPr>
        <w:t>修改</w:t>
      </w:r>
      <w:r>
        <w:rPr>
          <w:rFonts w:ascii="&amp;quot" w:hAnsi="&amp;quot"/>
          <w:b w:val="0"/>
          <w:bCs w:val="0"/>
          <w:sz w:val="28"/>
          <w:szCs w:val="28"/>
          <w:u w:val="single"/>
          <w:lang w:val="zh-CN"/>
        </w:rPr>
        <w:t>，</w:t>
      </w:r>
      <w:r>
        <w:rPr>
          <w:rFonts w:hint="eastAsia" w:ascii="&amp;quot" w:hAnsi="&amp;quot"/>
          <w:b w:val="0"/>
          <w:bCs w:val="0"/>
          <w:sz w:val="28"/>
          <w:szCs w:val="28"/>
          <w:u w:val="single"/>
          <w:lang w:val="zh-CN"/>
        </w:rPr>
        <w:t>修改后的内容对持卡人具有法律约束力。</w:t>
      </w:r>
      <w:r>
        <w:rPr>
          <w:rStyle w:val="11"/>
          <w:rFonts w:hint="eastAsia"/>
          <w:sz w:val="28"/>
          <w:szCs w:val="28"/>
        </w:rPr>
        <w:t>如持卡人不接受该等变更，本行有权宣布持卡人剩余分期债务部分或全部提前到期，并有权要求持卡人提前一次性清偿，持卡人应当提前一次性清偿本行宣布提前到期的剩余分期债务，本行已收取的分期业务利息不予退还且</w:t>
      </w:r>
      <w:r>
        <w:rPr>
          <w:rFonts w:hint="eastAsia" w:ascii="Helvetica" w:hAnsi="Helvetica" w:cs="Helvetica"/>
          <w:b/>
          <w:sz w:val="28"/>
          <w:szCs w:val="28"/>
          <w:u w:val="single"/>
        </w:rPr>
        <w:t>将收取截至申请提前还款当期的分期利息。</w:t>
      </w:r>
    </w:p>
    <w:p>
      <w:pPr>
        <w:pStyle w:val="7"/>
        <w:spacing w:before="120" w:beforeAutospacing="0" w:after="120" w:afterAutospacing="0"/>
        <w:rPr>
          <w:sz w:val="28"/>
          <w:szCs w:val="28"/>
        </w:rPr>
      </w:pPr>
      <w:r>
        <w:rPr>
          <w:rStyle w:val="11"/>
          <w:rFonts w:hint="eastAsia"/>
          <w:b w:val="0"/>
          <w:bCs w:val="0"/>
          <w:sz w:val="28"/>
          <w:szCs w:val="28"/>
        </w:rPr>
        <w:t>4.</w:t>
      </w:r>
      <w:r>
        <w:rPr>
          <w:rFonts w:hint="eastAsia" w:ascii="&amp;quot" w:hAnsi="&amp;quot" w:cs="宋体"/>
          <w:b w:val="0"/>
          <w:bCs w:val="0"/>
          <w:sz w:val="28"/>
          <w:szCs w:val="28"/>
          <w:u w:val="single"/>
          <w:lang w:val="zh-CN"/>
        </w:rPr>
        <w:t>本行</w:t>
      </w:r>
      <w:r>
        <w:rPr>
          <w:rFonts w:hint="eastAsia" w:ascii="&amp;quot" w:hAnsi="&amp;quot" w:eastAsia="宋体" w:cs="宋体"/>
          <w:b w:val="0"/>
          <w:bCs w:val="0"/>
          <w:sz w:val="28"/>
          <w:szCs w:val="28"/>
          <w:u w:val="single"/>
          <w:lang w:val="zh-CN"/>
        </w:rPr>
        <w:t>为</w:t>
      </w:r>
      <w:r>
        <w:rPr>
          <w:rFonts w:hint="eastAsia" w:ascii="&amp;quot" w:hAnsi="&amp;quot" w:cs="宋体"/>
          <w:b w:val="0"/>
          <w:bCs w:val="0"/>
          <w:sz w:val="28"/>
          <w:szCs w:val="28"/>
          <w:u w:val="single"/>
          <w:lang w:val="zh-CN"/>
        </w:rPr>
        <w:t>持卡人</w:t>
      </w:r>
      <w:r>
        <w:rPr>
          <w:rFonts w:hint="eastAsia" w:ascii="&amp;quot" w:hAnsi="&amp;quot" w:eastAsia="宋体" w:cs="宋体"/>
          <w:b w:val="0"/>
          <w:bCs w:val="0"/>
          <w:sz w:val="28"/>
          <w:szCs w:val="28"/>
          <w:u w:val="single"/>
          <w:lang w:val="zh-CN"/>
        </w:rPr>
        <w:t>提供客服电话、营业网点等业务咨询及投诉受理渠道，</w:t>
      </w:r>
      <w:r>
        <w:rPr>
          <w:rFonts w:hint="eastAsia" w:ascii="&amp;quot" w:hAnsi="&amp;quot" w:cs="宋体"/>
          <w:b w:val="0"/>
          <w:bCs w:val="0"/>
          <w:sz w:val="28"/>
          <w:szCs w:val="28"/>
          <w:u w:val="single"/>
          <w:lang w:val="zh-CN"/>
        </w:rPr>
        <w:t>持卡人</w:t>
      </w:r>
      <w:r>
        <w:rPr>
          <w:rFonts w:hint="eastAsia" w:ascii="&amp;quot" w:hAnsi="&amp;quot" w:eastAsia="宋体" w:cs="宋体"/>
          <w:b w:val="0"/>
          <w:bCs w:val="0"/>
          <w:sz w:val="28"/>
          <w:szCs w:val="28"/>
          <w:u w:val="single"/>
          <w:lang w:val="zh-CN"/>
        </w:rPr>
        <w:t>可以查询其签订的信用卡</w:t>
      </w:r>
      <w:r>
        <w:rPr>
          <w:rFonts w:hint="eastAsia" w:ascii="&amp;quot" w:hAnsi="&amp;quot" w:cs="宋体"/>
          <w:b w:val="0"/>
          <w:bCs w:val="0"/>
          <w:sz w:val="28"/>
          <w:szCs w:val="28"/>
          <w:u w:val="single"/>
          <w:lang w:val="zh-CN"/>
        </w:rPr>
        <w:t>现金分期业务申请资料</w:t>
      </w:r>
      <w:r>
        <w:rPr>
          <w:rFonts w:hint="eastAsia" w:ascii="&amp;quot" w:hAnsi="&amp;quot" w:eastAsia="宋体" w:cs="宋体"/>
          <w:b w:val="0"/>
          <w:bCs w:val="0"/>
          <w:sz w:val="28"/>
          <w:szCs w:val="28"/>
          <w:u w:val="single"/>
          <w:lang w:val="zh-CN" w:eastAsia="zh-CN"/>
        </w:rPr>
        <w:t>或本</w:t>
      </w:r>
      <w:r>
        <w:rPr>
          <w:rFonts w:hint="eastAsia" w:ascii="&amp;quot" w:hAnsi="&amp;quot" w:cs="宋体"/>
          <w:b w:val="0"/>
          <w:bCs w:val="0"/>
          <w:sz w:val="28"/>
          <w:szCs w:val="28"/>
          <w:u w:val="single"/>
          <w:lang w:val="zh-CN" w:eastAsia="zh-CN"/>
        </w:rPr>
        <w:t>细则</w:t>
      </w:r>
      <w:r>
        <w:rPr>
          <w:rFonts w:hint="eastAsia" w:ascii="&amp;quot" w:hAnsi="&amp;quot" w:eastAsia="宋体" w:cs="宋体"/>
          <w:b w:val="0"/>
          <w:bCs w:val="0"/>
          <w:sz w:val="28"/>
          <w:szCs w:val="28"/>
          <w:u w:val="single"/>
          <w:lang w:val="zh-CN" w:eastAsia="zh-CN"/>
        </w:rPr>
        <w:t>所述相关第三方合作机构</w:t>
      </w:r>
      <w:r>
        <w:rPr>
          <w:rFonts w:hint="eastAsia" w:ascii="&amp;quot" w:hAnsi="&amp;quot" w:eastAsia="宋体" w:cs="宋体"/>
          <w:b w:val="0"/>
          <w:bCs w:val="0"/>
          <w:sz w:val="28"/>
          <w:szCs w:val="28"/>
          <w:u w:val="single"/>
          <w:lang w:val="zh-CN"/>
        </w:rPr>
        <w:t>。</w:t>
      </w:r>
      <w:r>
        <w:rPr>
          <w:rFonts w:hint="eastAsia" w:ascii="&amp;quot" w:hAnsi="&amp;quot" w:cs="宋体"/>
          <w:b w:val="0"/>
          <w:bCs w:val="0"/>
          <w:sz w:val="28"/>
          <w:szCs w:val="28"/>
          <w:u w:val="single"/>
          <w:lang w:val="zh-CN"/>
        </w:rPr>
        <w:t>本行</w:t>
      </w:r>
      <w:r>
        <w:rPr>
          <w:rFonts w:hint="eastAsia" w:ascii="&amp;quot" w:hAnsi="&amp;quot" w:eastAsia="宋体" w:cs="宋体"/>
          <w:b w:val="0"/>
          <w:bCs w:val="0"/>
          <w:sz w:val="28"/>
          <w:szCs w:val="28"/>
          <w:u w:val="single"/>
          <w:lang w:val="zh-CN"/>
        </w:rPr>
        <w:t>信用卡客户服务电话为</w:t>
      </w:r>
      <w:r>
        <w:rPr>
          <w:rFonts w:hint="default" w:ascii="Times New Roman" w:hAnsi="Times New Roman" w:eastAsia="宋体" w:cs="Times New Roman"/>
          <w:b w:val="0"/>
          <w:bCs w:val="0"/>
          <w:sz w:val="28"/>
          <w:szCs w:val="28"/>
          <w:u w:val="single"/>
          <w:lang w:val="zh-CN"/>
        </w:rPr>
        <w:t>4001096588。</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00"/>
    <w:family w:val="auto"/>
    <w:pitch w:val="default"/>
    <w:sig w:usb0="00000000" w:usb1="00000000" w:usb2="00000000" w:usb3="00000000" w:csb0="00000000" w:csb1="00000000"/>
  </w:font>
  <w:font w:name="&amp;quot">
    <w:altName w:val="Cambria"/>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F21C9"/>
    <w:multiLevelType w:val="singleLevel"/>
    <w:tmpl w:val="748F21C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ZGFhOWMzZmRmMzk0OTM1Nzc5YTdmZTE0NTBlNjgifQ=="/>
  </w:docVars>
  <w:rsids>
    <w:rsidRoot w:val="00074286"/>
    <w:rsid w:val="00023B19"/>
    <w:rsid w:val="0004573E"/>
    <w:rsid w:val="000473B6"/>
    <w:rsid w:val="000568E9"/>
    <w:rsid w:val="00074286"/>
    <w:rsid w:val="0008426F"/>
    <w:rsid w:val="00095A6C"/>
    <w:rsid w:val="000B6D54"/>
    <w:rsid w:val="000E5635"/>
    <w:rsid w:val="0011087E"/>
    <w:rsid w:val="00114721"/>
    <w:rsid w:val="00131148"/>
    <w:rsid w:val="00141872"/>
    <w:rsid w:val="001C197A"/>
    <w:rsid w:val="001D140E"/>
    <w:rsid w:val="001D7DA6"/>
    <w:rsid w:val="00247959"/>
    <w:rsid w:val="00257878"/>
    <w:rsid w:val="00265A5B"/>
    <w:rsid w:val="00282DB6"/>
    <w:rsid w:val="00284414"/>
    <w:rsid w:val="002915C8"/>
    <w:rsid w:val="00296E49"/>
    <w:rsid w:val="002C0AC6"/>
    <w:rsid w:val="002C359F"/>
    <w:rsid w:val="002E078C"/>
    <w:rsid w:val="002E36E5"/>
    <w:rsid w:val="003015A4"/>
    <w:rsid w:val="0031202A"/>
    <w:rsid w:val="003227EE"/>
    <w:rsid w:val="00331568"/>
    <w:rsid w:val="0037571E"/>
    <w:rsid w:val="003936C2"/>
    <w:rsid w:val="00393D03"/>
    <w:rsid w:val="003A6E4F"/>
    <w:rsid w:val="003A7B18"/>
    <w:rsid w:val="003D6C85"/>
    <w:rsid w:val="0040762C"/>
    <w:rsid w:val="00461B49"/>
    <w:rsid w:val="00473E78"/>
    <w:rsid w:val="004746D5"/>
    <w:rsid w:val="00485937"/>
    <w:rsid w:val="004A1F1B"/>
    <w:rsid w:val="004B1D6C"/>
    <w:rsid w:val="004C37CB"/>
    <w:rsid w:val="004D5635"/>
    <w:rsid w:val="004E55B2"/>
    <w:rsid w:val="005321E1"/>
    <w:rsid w:val="005530E2"/>
    <w:rsid w:val="005664B1"/>
    <w:rsid w:val="00587940"/>
    <w:rsid w:val="00591640"/>
    <w:rsid w:val="005C4292"/>
    <w:rsid w:val="00602572"/>
    <w:rsid w:val="00635488"/>
    <w:rsid w:val="00672792"/>
    <w:rsid w:val="00690CAF"/>
    <w:rsid w:val="00691D43"/>
    <w:rsid w:val="006E5A05"/>
    <w:rsid w:val="00716983"/>
    <w:rsid w:val="00721DB4"/>
    <w:rsid w:val="00734919"/>
    <w:rsid w:val="007410B0"/>
    <w:rsid w:val="0078655E"/>
    <w:rsid w:val="00786A30"/>
    <w:rsid w:val="00787650"/>
    <w:rsid w:val="007D4B17"/>
    <w:rsid w:val="007D7893"/>
    <w:rsid w:val="00872F57"/>
    <w:rsid w:val="008803BF"/>
    <w:rsid w:val="008854FE"/>
    <w:rsid w:val="00897184"/>
    <w:rsid w:val="008A1EA5"/>
    <w:rsid w:val="008C2506"/>
    <w:rsid w:val="008E13D4"/>
    <w:rsid w:val="008F0BFB"/>
    <w:rsid w:val="008F5B41"/>
    <w:rsid w:val="00912EF3"/>
    <w:rsid w:val="00913BCB"/>
    <w:rsid w:val="009563C6"/>
    <w:rsid w:val="009744B5"/>
    <w:rsid w:val="00974BA7"/>
    <w:rsid w:val="009D691F"/>
    <w:rsid w:val="009E35F1"/>
    <w:rsid w:val="009F4C21"/>
    <w:rsid w:val="00A01E50"/>
    <w:rsid w:val="00A45A9A"/>
    <w:rsid w:val="00A52E5C"/>
    <w:rsid w:val="00A7226A"/>
    <w:rsid w:val="00A86E95"/>
    <w:rsid w:val="00AB63DC"/>
    <w:rsid w:val="00AC3D66"/>
    <w:rsid w:val="00AD54BE"/>
    <w:rsid w:val="00AE1948"/>
    <w:rsid w:val="00B36690"/>
    <w:rsid w:val="00B83CAD"/>
    <w:rsid w:val="00BC6E21"/>
    <w:rsid w:val="00BD2609"/>
    <w:rsid w:val="00C04A37"/>
    <w:rsid w:val="00C22EDE"/>
    <w:rsid w:val="00C432FB"/>
    <w:rsid w:val="00C441B8"/>
    <w:rsid w:val="00C61D3E"/>
    <w:rsid w:val="00C939F3"/>
    <w:rsid w:val="00CC34F8"/>
    <w:rsid w:val="00CD1B89"/>
    <w:rsid w:val="00CE144F"/>
    <w:rsid w:val="00D002DE"/>
    <w:rsid w:val="00D166B1"/>
    <w:rsid w:val="00D17137"/>
    <w:rsid w:val="00D37F4A"/>
    <w:rsid w:val="00D50B0E"/>
    <w:rsid w:val="00D63BFF"/>
    <w:rsid w:val="00D717F3"/>
    <w:rsid w:val="00DA7400"/>
    <w:rsid w:val="00DC68D1"/>
    <w:rsid w:val="00DF61B1"/>
    <w:rsid w:val="00E005F8"/>
    <w:rsid w:val="00E636F1"/>
    <w:rsid w:val="00E63D57"/>
    <w:rsid w:val="00E71186"/>
    <w:rsid w:val="00E91ED9"/>
    <w:rsid w:val="00EA4B00"/>
    <w:rsid w:val="00ED3AAB"/>
    <w:rsid w:val="00EE19C6"/>
    <w:rsid w:val="00EE6F17"/>
    <w:rsid w:val="00EF7C0A"/>
    <w:rsid w:val="00F07004"/>
    <w:rsid w:val="00F135FB"/>
    <w:rsid w:val="00F163F1"/>
    <w:rsid w:val="00F218C7"/>
    <w:rsid w:val="00F426E2"/>
    <w:rsid w:val="00F508B1"/>
    <w:rsid w:val="00F51AE3"/>
    <w:rsid w:val="00F67FDD"/>
    <w:rsid w:val="00F90D5E"/>
    <w:rsid w:val="00FA5BE4"/>
    <w:rsid w:val="00FB6031"/>
    <w:rsid w:val="00FD76E8"/>
    <w:rsid w:val="02224BD9"/>
    <w:rsid w:val="06ED4932"/>
    <w:rsid w:val="076B76C4"/>
    <w:rsid w:val="087E2DEA"/>
    <w:rsid w:val="09AB59C3"/>
    <w:rsid w:val="0F4142E4"/>
    <w:rsid w:val="10472C5B"/>
    <w:rsid w:val="11D3089E"/>
    <w:rsid w:val="12183DFF"/>
    <w:rsid w:val="1334740A"/>
    <w:rsid w:val="14463665"/>
    <w:rsid w:val="15DC0BC8"/>
    <w:rsid w:val="17D5271F"/>
    <w:rsid w:val="205E7250"/>
    <w:rsid w:val="20EC4F84"/>
    <w:rsid w:val="214B3109"/>
    <w:rsid w:val="22054380"/>
    <w:rsid w:val="223970BD"/>
    <w:rsid w:val="24572FDD"/>
    <w:rsid w:val="25806B0A"/>
    <w:rsid w:val="25994669"/>
    <w:rsid w:val="28FF4639"/>
    <w:rsid w:val="2C242DD4"/>
    <w:rsid w:val="2DB41278"/>
    <w:rsid w:val="2F8B374A"/>
    <w:rsid w:val="3337187D"/>
    <w:rsid w:val="34114CDB"/>
    <w:rsid w:val="34F013E5"/>
    <w:rsid w:val="377F0F98"/>
    <w:rsid w:val="3D731FE7"/>
    <w:rsid w:val="42513ADD"/>
    <w:rsid w:val="42C13733"/>
    <w:rsid w:val="44383660"/>
    <w:rsid w:val="45B24076"/>
    <w:rsid w:val="479F6E0B"/>
    <w:rsid w:val="48923132"/>
    <w:rsid w:val="48FD4C34"/>
    <w:rsid w:val="4BA47178"/>
    <w:rsid w:val="4CE43AD8"/>
    <w:rsid w:val="4D491A21"/>
    <w:rsid w:val="4D7F5B10"/>
    <w:rsid w:val="4E4B38BE"/>
    <w:rsid w:val="508F649D"/>
    <w:rsid w:val="51FA6B05"/>
    <w:rsid w:val="534A5E68"/>
    <w:rsid w:val="565D3E8A"/>
    <w:rsid w:val="5A206C2A"/>
    <w:rsid w:val="5C317C44"/>
    <w:rsid w:val="5D517609"/>
    <w:rsid w:val="6103688C"/>
    <w:rsid w:val="63325A80"/>
    <w:rsid w:val="639E4F7B"/>
    <w:rsid w:val="659B7719"/>
    <w:rsid w:val="68D9158A"/>
    <w:rsid w:val="698B1902"/>
    <w:rsid w:val="6A8C372F"/>
    <w:rsid w:val="6D810B52"/>
    <w:rsid w:val="6E9C7618"/>
    <w:rsid w:val="70257142"/>
    <w:rsid w:val="71D175A8"/>
    <w:rsid w:val="724C4C40"/>
    <w:rsid w:val="72E32A5E"/>
    <w:rsid w:val="74DA72C2"/>
    <w:rsid w:val="79AD4D8E"/>
    <w:rsid w:val="7B062A7D"/>
    <w:rsid w:val="7B136C20"/>
    <w:rsid w:val="7BD10C54"/>
    <w:rsid w:val="7C116648"/>
    <w:rsid w:val="7EEA394E"/>
    <w:rsid w:val="7F9318A8"/>
    <w:rsid w:val="7FED4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jc w:val="left"/>
    </w:pPr>
  </w:style>
  <w:style w:type="paragraph" w:styleId="4">
    <w:name w:val="Balloon Text"/>
    <w:basedOn w:val="1"/>
    <w:link w:val="15"/>
    <w:unhideWhenUsed/>
    <w:qFormat/>
    <w:uiPriority w:val="99"/>
    <w:rPr>
      <w:kern w:val="0"/>
      <w:sz w:val="18"/>
      <w:szCs w:val="18"/>
    </w:rPr>
  </w:style>
  <w:style w:type="paragraph" w:styleId="5">
    <w:name w:val="footer"/>
    <w:basedOn w:val="1"/>
    <w:link w:val="16"/>
    <w:unhideWhenUsed/>
    <w:qFormat/>
    <w:uiPriority w:val="99"/>
    <w:pPr>
      <w:tabs>
        <w:tab w:val="center" w:pos="4153"/>
        <w:tab w:val="right" w:pos="8306"/>
      </w:tabs>
      <w:snapToGrid w:val="0"/>
      <w:jc w:val="left"/>
    </w:pPr>
    <w:rPr>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8"/>
    <w:unhideWhenUsed/>
    <w:qFormat/>
    <w:uiPriority w:val="99"/>
    <w:rPr>
      <w:b/>
      <w:bCs/>
      <w:kern w:val="0"/>
      <w:sz w:val="20"/>
      <w:szCs w:val="20"/>
    </w:rPr>
  </w:style>
  <w:style w:type="character" w:styleId="11">
    <w:name w:val="Strong"/>
    <w:basedOn w:val="10"/>
    <w:qFormat/>
    <w:uiPriority w:val="22"/>
    <w:rPr>
      <w:b/>
      <w:bCs/>
    </w:rPr>
  </w:style>
  <w:style w:type="character" w:styleId="12">
    <w:name w:val="annotation reference"/>
    <w:basedOn w:val="10"/>
    <w:unhideWhenUsed/>
    <w:qFormat/>
    <w:uiPriority w:val="99"/>
    <w:rPr>
      <w:sz w:val="21"/>
      <w:szCs w:val="21"/>
    </w:rPr>
  </w:style>
  <w:style w:type="character" w:customStyle="1" w:styleId="13">
    <w:name w:val="标题 1 字符"/>
    <w:link w:val="2"/>
    <w:qFormat/>
    <w:uiPriority w:val="9"/>
    <w:rPr>
      <w:rFonts w:ascii="宋体" w:hAnsi="宋体" w:eastAsia="宋体" w:cs="宋体"/>
      <w:b/>
      <w:bCs/>
      <w:kern w:val="36"/>
      <w:sz w:val="48"/>
      <w:szCs w:val="48"/>
    </w:rPr>
  </w:style>
  <w:style w:type="character" w:customStyle="1" w:styleId="14">
    <w:name w:val="批注文字 字符"/>
    <w:basedOn w:val="10"/>
    <w:link w:val="3"/>
    <w:qFormat/>
    <w:uiPriority w:val="99"/>
  </w:style>
  <w:style w:type="character" w:customStyle="1" w:styleId="15">
    <w:name w:val="批注框文本 字符"/>
    <w:link w:val="4"/>
    <w:semiHidden/>
    <w:qFormat/>
    <w:uiPriority w:val="99"/>
    <w:rPr>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99"/>
    <w:rPr>
      <w:sz w:val="18"/>
      <w:szCs w:val="18"/>
    </w:rPr>
  </w:style>
  <w:style w:type="character" w:customStyle="1" w:styleId="18">
    <w:name w:val="批注主题 字符"/>
    <w:link w:val="8"/>
    <w:semiHidden/>
    <w:qFormat/>
    <w:uiPriority w:val="99"/>
    <w:rPr>
      <w:b/>
      <w:bCs/>
    </w:rPr>
  </w:style>
  <w:style w:type="character" w:customStyle="1" w:styleId="19">
    <w:name w:val="批注文字 Char1"/>
    <w:basedOn w:val="10"/>
    <w:qFormat/>
    <w:uiPriority w:val="99"/>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4541</Words>
  <Characters>4596</Characters>
  <Lines>33</Lines>
  <Paragraphs>9</Paragraphs>
  <TotalTime>59</TotalTime>
  <ScaleCrop>false</ScaleCrop>
  <LinksUpToDate>false</LinksUpToDate>
  <CharactersWithSpaces>4603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2020-09-01T10:07:00Z</dcterms:created>
  <dc:creator>陆江旭</dc:creator>
  <cp:lastModifiedBy>贾志娟</cp:lastModifiedBy>
  <cp:lastPrinted>2021-03-12T05:42:00Z</cp:lastPrinted>
  <dcterms:modified xsi:type="dcterms:W3CDTF">2025-12-05T08:27:09Z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CB5BD125C1A740EC9546C7471FBED461</vt:lpwstr>
  </property>
</Properties>
</file>