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b/>
          <w:bCs/>
          <w:sz w:val="36"/>
          <w:szCs w:val="36"/>
          <w:lang w:eastAsia="zh-CN"/>
        </w:rPr>
      </w:pPr>
      <w:r>
        <w:rPr>
          <w:rFonts w:hint="eastAsia"/>
          <w:b/>
          <w:bCs/>
          <w:sz w:val="36"/>
          <w:szCs w:val="36"/>
          <w:lang w:val="en-US" w:eastAsia="zh-CN"/>
        </w:rPr>
        <w:t>2025年4季度理财业务关联交易情况披露</w:t>
      </w:r>
    </w:p>
    <w:p>
      <w:pPr>
        <w:rPr>
          <w:rFonts w:hint="eastAsia"/>
        </w:rPr>
      </w:pPr>
      <w:r>
        <w:rPr>
          <w:rFonts w:hint="eastAsia"/>
        </w:rPr>
        <w:t>尊敬的</w:t>
      </w:r>
      <w:r>
        <w:rPr>
          <w:rFonts w:hint="eastAsia"/>
          <w:lang w:eastAsia="zh-CN"/>
        </w:rPr>
        <w:t>投资者</w:t>
      </w:r>
      <w:r>
        <w:rPr>
          <w:rFonts w:hint="eastAsia"/>
        </w:rPr>
        <w:t>：</w:t>
      </w:r>
    </w:p>
    <w:p>
      <w:pPr>
        <w:widowControl w:val="0"/>
        <w:ind w:firstLine="420" w:firstLineChars="200"/>
        <w:jc w:val="both"/>
        <w:rPr>
          <w:rFonts w:hint="eastAsia" w:ascii="宋体" w:hAnsi="宋体" w:cs="宋体"/>
          <w:color w:val="000000"/>
          <w:lang w:eastAsia="zh-CN"/>
        </w:rPr>
      </w:pPr>
      <w:r>
        <w:rPr>
          <w:rFonts w:hint="eastAsia" w:ascii="宋体" w:hAnsi="宋体" w:eastAsia="宋体" w:cs="宋体"/>
          <w:color w:val="000000"/>
          <w:lang w:eastAsia="zh-CN"/>
        </w:rPr>
        <w:t>报告期</w:t>
      </w:r>
      <w:r>
        <w:rPr>
          <w:rFonts w:hint="eastAsia" w:ascii="宋体" w:hAnsi="宋体" w:cs="宋体"/>
          <w:color w:val="000000"/>
          <w:lang w:eastAsia="zh-CN"/>
        </w:rPr>
        <w:t>末我行理财业务</w:t>
      </w:r>
      <w:r>
        <w:rPr>
          <w:rFonts w:hint="eastAsia" w:ascii="宋体" w:hAnsi="宋体" w:eastAsia="宋体" w:cs="宋体"/>
          <w:color w:val="000000"/>
          <w:lang w:eastAsia="zh-CN"/>
        </w:rPr>
        <w:t>关联交易</w:t>
      </w:r>
      <w:r>
        <w:rPr>
          <w:rFonts w:hint="eastAsia" w:ascii="宋体" w:hAnsi="宋体" w:cs="宋体"/>
          <w:color w:val="000000"/>
          <w:lang w:eastAsia="zh-CN"/>
        </w:rPr>
        <w:t>资产</w:t>
      </w:r>
      <w:r>
        <w:rPr>
          <w:rFonts w:hint="eastAsia" w:ascii="宋体" w:hAnsi="宋体" w:eastAsia="宋体" w:cs="宋体"/>
          <w:color w:val="000000"/>
          <w:lang w:eastAsia="zh-CN"/>
        </w:rPr>
        <w:t>情况</w:t>
      </w:r>
      <w:r>
        <w:rPr>
          <w:rFonts w:hint="eastAsia" w:ascii="宋体" w:hAnsi="宋体" w:cs="宋体"/>
          <w:color w:val="000000"/>
          <w:lang w:eastAsia="zh-CN"/>
        </w:rPr>
        <w:t>披露如下：</w:t>
      </w:r>
    </w:p>
    <w:p>
      <w:pPr>
        <w:widowControl w:val="0"/>
        <w:numPr>
          <w:ilvl w:val="0"/>
          <w:numId w:val="1"/>
        </w:numPr>
        <w:ind w:firstLine="420" w:firstLineChars="200"/>
        <w:jc w:val="both"/>
        <w:rPr>
          <w:rFonts w:hint="eastAsia" w:ascii="宋体" w:hAnsi="宋体" w:cs="宋体"/>
          <w:color w:val="000000"/>
          <w:lang w:val="en-US" w:eastAsia="zh-CN"/>
        </w:rPr>
      </w:pPr>
      <w:r>
        <w:rPr>
          <w:rFonts w:hint="eastAsia" w:ascii="宋体" w:hAnsi="宋体" w:cs="宋体"/>
          <w:color w:val="000000"/>
          <w:lang w:val="en-US" w:eastAsia="zh-CN"/>
        </w:rPr>
        <w:t>我行理财产品投资的由关联方发行的资产管理计划</w:t>
      </w:r>
    </w:p>
    <w:tbl>
      <w:tblPr>
        <w:tblStyle w:val="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6"/>
        <w:gridCol w:w="1656"/>
        <w:gridCol w:w="2016"/>
        <w:gridCol w:w="696"/>
        <w:gridCol w:w="1056"/>
        <w:gridCol w:w="14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产品名称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托管银行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资产名称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资产代码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持仓金额（元）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管理人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泉心盈196天13号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中信建投期货-固益联12号集合资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SND672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30,053,774.15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中信建投期货有限公司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泉心盈196天4号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中信建投期货-固益联12号集合资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SND672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40,071,698.87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中信建投期货有限公司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泉心盈196天3号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中信建投期货-固益联12号集合资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SND672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40,071,698.87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中信建投期货有限公司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泉心盈196天2号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中信建投期货-固益联12号集合资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SND672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20,035,849.43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中信建投期货有限公司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中信建投期货-固益联12号集合资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SND672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20,035,849.43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中信建投期货有限公司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鸿运财富2025年27号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中信建投期货-固益联12号集合资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SND672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25,050,312.63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中信建投期货有限公司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鸿运财富2025年26号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中信建投期货-固益联12号集合资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SND672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25,050,312.63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中信建投期货有限公司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鸿运财富2025年15号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中信建投期货-固益联12号集合资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SND672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80,143,397.73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中信建投期货有限公司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鸿运财富2025年14号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中信建投期货-固益联12号集合资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SND672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40,071,698.87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中信建投期货有限公司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安稳泉家2025年27号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中信建投期货-固益联12号集合资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SND672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25,050,312.63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中信建投期货有限公司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安稳泉家2025年26号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中信建投期货-固益联12号集合资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SND672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25,050,312.63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中信建投期货有限公司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安稳泉家2025年14号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中信建投期货-固益联12号集合资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SND672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80,143,397.73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中信建投期货有限公司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安稳泉家2025年13号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中信建投期货-固益联12号集合资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SND672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50,089,623.58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中信建投期货有限公司</w:t>
            </w:r>
          </w:p>
        </w:tc>
      </w:tr>
    </w:tbl>
    <w:p>
      <w:pPr>
        <w:widowControl w:val="0"/>
        <w:numPr>
          <w:ilvl w:val="0"/>
          <w:numId w:val="0"/>
        </w:numPr>
        <w:ind w:firstLine="420" w:firstLineChars="0"/>
        <w:jc w:val="both"/>
        <w:rPr>
          <w:rFonts w:hint="eastAsia" w:ascii="宋体" w:hAnsi="宋体" w:cs="宋体"/>
          <w:color w:val="000000"/>
          <w:lang w:val="en-US" w:eastAsia="zh-CN"/>
        </w:rPr>
      </w:pPr>
    </w:p>
    <w:p>
      <w:pPr>
        <w:widowControl w:val="0"/>
        <w:numPr>
          <w:ilvl w:val="0"/>
          <w:numId w:val="1"/>
        </w:numPr>
        <w:ind w:firstLine="420" w:firstLineChars="200"/>
        <w:jc w:val="both"/>
        <w:rPr>
          <w:rFonts w:hint="eastAsia" w:ascii="宋体" w:hAnsi="宋体" w:cs="宋体"/>
          <w:color w:val="000000"/>
          <w:lang w:val="en-US" w:eastAsia="zh-CN"/>
        </w:rPr>
      </w:pPr>
      <w:r>
        <w:rPr>
          <w:rFonts w:hint="eastAsia" w:ascii="宋体" w:hAnsi="宋体" w:cs="宋体"/>
          <w:color w:val="000000"/>
          <w:lang w:val="en-US" w:eastAsia="zh-CN"/>
        </w:rPr>
        <w:t>我行理财产品投资的由关联方承销或发行的证券</w:t>
      </w:r>
    </w:p>
    <w:tbl>
      <w:tblPr>
        <w:tblStyle w:val="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5"/>
        <w:gridCol w:w="1261"/>
        <w:gridCol w:w="1096"/>
        <w:gridCol w:w="830"/>
        <w:gridCol w:w="1050"/>
        <w:gridCol w:w="1777"/>
        <w:gridCol w:w="13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产品名称</w:t>
            </w:r>
          </w:p>
        </w:tc>
        <w:tc>
          <w:tcPr>
            <w:tcW w:w="74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托管银行</w:t>
            </w:r>
          </w:p>
        </w:tc>
        <w:tc>
          <w:tcPr>
            <w:tcW w:w="64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债券名称</w:t>
            </w:r>
          </w:p>
        </w:tc>
        <w:tc>
          <w:tcPr>
            <w:tcW w:w="48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债券代码</w:t>
            </w:r>
          </w:p>
        </w:tc>
        <w:tc>
          <w:tcPr>
            <w:tcW w:w="61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持仓金额（元）</w:t>
            </w:r>
          </w:p>
        </w:tc>
        <w:tc>
          <w:tcPr>
            <w:tcW w:w="104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债券主承销商</w:t>
            </w:r>
          </w:p>
        </w:tc>
        <w:tc>
          <w:tcPr>
            <w:tcW w:w="81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债券发行人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财复盈35天4号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25海控Y1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259212.SH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15,134,379.04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财复盈35天4号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23合产K1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250256.SH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10,328,888.90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财复盈35天4号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21滁城02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196633.SH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10,153,173.97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财复盈35天4号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24鲁钢铁MTN005</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102485580.IB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15,057,365.34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财复盈35天3号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24滨海02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254351.SH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30,805,858.77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财复盈35天3号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23济工01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252024.SH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10,197,418.22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济南建工集团有限公司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财复盈35天3号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25农行永续债01BC</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242580017.IB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20,069,768.22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财复盈35天3号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21滁城02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196633.SH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10,153,173.97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财复盈35天2号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25东财01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257493.SH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10,200,214.25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财复盈35天2号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25农行永续债01BC</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242580017.IB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20,069,768.22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财复盈35天2号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25招商银行永续债02BC</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242580015.IB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30,118,310.14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财复盈35天2号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25工行二级资本债02BC</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232580008.IB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10,070,206.58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财复盈35天2号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25青岛财通01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134268.SZ</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10,138,507.67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财复盈35天1号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24滨海03</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254564.SH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20,681,915.07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财复盈35天1号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23合产K2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251744.SH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20,468,043.84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财复盈35天1号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25农行永续债01BC</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242580017.IB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10,034,884.11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财复盈35天1号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25工行永续债01BC</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242580011.IB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20,063,172.33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财复盈35天1号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25工行二级资本债02BC</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232580008.IB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10,070,206.58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财复盈35天1号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23鄂科01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133476.SZ</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2,067,167.15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泉心盈196天14号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25海控02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259670.SH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10,096,674.93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泉心盈196天14号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25淄博01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257512.SH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10,276,398.22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泉心盈196天14号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23城铁01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252256.SH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20,435,023.29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泉心盈196天14号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25工行永续债01BC</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242580011.IB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20,063,172.33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泉心盈196天14号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24北京农商行永续债01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242400018.IB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10,105,764.11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泉心盈196天14号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25恒丰银行二级资本债01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232580041.IB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9,966,259.45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泉心盈196天14号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25威海高新MTN001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102583774.IB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20,165,782.47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泉心盈196天14号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25日照城投MTN003A</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102581934.IB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20,447,240.27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泉心盈196天14号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23滨州财金MTN001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102381556.IB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20,388,261.10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泉心盈196天14号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23肥西城乡PPN001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032380027.IB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20,926,651.78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25济集Z1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280911.SH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10,023,806.71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济南城建集团有限公司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25淄金03</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258663.SH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20,562,823.56</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25淄博01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257512.SH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20,552,796.44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25湖南银行永续债01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242580009.IB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10,126,043.84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中信建投证券股份有限公司兴业银行股份有限公司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24长安银行永续债01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242400027.IB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20,190,811.78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23湖北银行永续债01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242380030.IB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26,519,096.92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21通经03</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197281.SH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20,174,269.59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23穗高Y6</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115899.SH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20,548,717.26</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25青岛地铁MTN003(碳中和债)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102583551.IB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10,100,882.74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25泰山财金MTN002B</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102582204.IB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10,182,397.12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23滨州财金MTN001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102381556.IB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10,194,130.55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23山东金融MTN001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102381527.IB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20,511,386.30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24山东高速ABN001优先</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082482116.IB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15,215,652.53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泉心盈196天12号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24济产01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255839.SH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20,444,450.41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济南产业发展投资集团有限公司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泉心盈196天12号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25日照城投MTN003A</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102581934.IB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10,223,620.14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泉心盈196天12号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25颐养健康MTN001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102580444.IB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10,194,427.81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泉心盈196天12号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23滨州财金MTN001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102381556.IB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15,291,195.82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泉心盈196天12号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24山东高速ABN001优先</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082482116.IB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20,287,536.71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25海控Y2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280452.SH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20,147,250.14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25芝罘06</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280039.SH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15,087,092.47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25临城03</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259991.SH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15,204,435.62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25邯交02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259942.SH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30,264,702.33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25保控01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259933.SH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20,198,387.40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25莱商银行永续债01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242580036.IB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10,058,874.38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莱商银行股份有限公司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25湖南银行永续债01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242580009.IB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10,126,043.84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中信建投证券股份有限公司兴业银行股份有限公司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24威海商行永续债01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242400032.IB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10,152,610.82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24长安银行永续债01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242400027.IB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10,095,405.89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24渤海银行永续债01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242400026.IB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10,073,713.70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21厦门国际银行永续债01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2120115.IB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15,355,285.48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25南翼03</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134523.SZ</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15,169,718.84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25青岛财通01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134268.SZ</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20,277,015.34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24山东高速ABN001优先</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082482116.IB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10,143,768.36</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25淄博城资PPN002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032501105.IB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20,675,404.38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泉心盈196天10号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23重庆旅投PPN001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032300539.IB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15,253,324.93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泉心盈196天10号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25淄金03</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258663.SH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10,281,411.78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泉心盈196天10号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25西安银行永续债01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242580024.IB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20,151,892.88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中信建投证券股份有限公司兴业银行股份有限公司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泉心盈196天10号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24长安银行永续债01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242400027.IB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20,190,811.78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泉心盈196天10号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24北京农商行永续债01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242400018.IB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20,211,528.22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泉心盈196天10号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24广开01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133760.SZ</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10,404,397.12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泉心盈196天10号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25济南能源MTN003A</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102585085.IB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15,028,110.62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泉心盈196天10号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25淄博城资MTN007</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102583893.IB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10,132,466.16</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泉心盈196天10号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25颐养健康MTN001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102580444.IB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20,388,855.62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泉心盈196天10号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23滨州财金MTN001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102381556.IB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10,194,130.55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泉心盈196天9号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中国邮政储蓄银行股份有限公司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24济南产业PPN002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032480918.IB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15,303,418.77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济南产业发展投资集团有限公司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泉心盈196天9号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中国邮政储蓄银行股份有限公司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21青岛银行二级02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2120045.IB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10,362,300.96</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泉心盈196天9号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中国邮政储蓄银行股份有限公司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24青岛经开MTN001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102485046.IB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10,102,169.18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中国邮政储蓄银行股份有限公司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泉心盈196天8号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中国邮政储蓄银行股份有限公司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25华通01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259962.SH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10,100,594.25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泉心盈196天8号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中国邮政储蓄银行股份有限公司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25保控01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259933.SH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10,099,193.70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泉心盈196天8号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中国邮政储蓄银行股份有限公司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23芝罘01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251449.SH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10,257,767.40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泉心盈196天8号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中国邮政储蓄银行股份有限公司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21蓉旅01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196652.SH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20,328,906.30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泉心盈196天8号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中国邮政储蓄银行股份有限公司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25中铝国工MTN001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102583191.IB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20,188,538.63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泉心盈196天7号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25荣成02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257980.SH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20,693,433.15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泉心盈196天7号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24长安银行永续债01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242400027.IB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20,190,811.78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泉心盈196天7号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25泰安城投MTN002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102580646.IB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25,787,976.71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泉心盈196天7号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25临沂城发PPN003</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032580507.IB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10,095,331.64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泉心盈196天7号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25淄博城资PPN003</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032501187.IB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20,516,235.07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泉心盈196天6号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山财03A2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265948.SH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10,004,928.08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泉心盈196天6号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山财03A1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265947.SH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4,627,451.30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泉心盈196天6号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25淄博04</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259427.SH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10,062,313.29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泉心盈196天6号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25中城01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259387.SH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10,014,215.07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泉心盈196天6号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25淄金03</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258663.SH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20,562,823.56</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泉心盈196天6号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25荣成02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257980.SH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15,520,074.86</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泉心盈196天6号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23济工01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252024.SH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30,592,254.66</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济南建工集团有限公司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泉心盈196天6号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23芝罘01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251449.SH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20,515,534.79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泉心盈196天6号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25西安银行永续债01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242580024.IB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20,151,892.88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中信建投证券股份有限公司兴业银行股份有限公司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泉心盈196天6号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25工行永续债01BC</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242580011.IB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20,063,172.33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泉心盈196天6号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24恒丰银行二级资本债01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232480003.IB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21,046,905.75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中泰证券股份有限公司中信建投证券股份有限公司兴业银行股份有限公司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泉心盈196天6号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21厦门国际银行永续债01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2120115.IB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15,355,285.48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泉心盈196天6号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21九江银行永续债02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2120031.IB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20,840,845.75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泉心盈196天6号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25济南建工MTN001A</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102582834.IB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20,320,173.15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济南建工集团有限公司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泉心盈196天6号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25淄博城运MTN002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102581731.IB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10,207,944.93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泉心盈196天6号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25淄博城资PPN003</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032501187.IB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20,516,235.07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泉心盈196天6号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23肥西城乡PPN001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032380027.IB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10,463,325.89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泉心盈196天5号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25济集Z1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280911.SH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10,023,806.71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济南城建集团有限公司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泉心盈196天5号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25济工01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280324.SH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10,096,370.00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济南建工集团有限公司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泉心盈196天5号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25芝罘06</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280039.SH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15,087,092.47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泉心盈196天5号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25临城03</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259991.SH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15,204,435.62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泉心盈196天5号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25海控Y1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259212.SH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10,089,586.03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泉心盈196天5号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25德达02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258662.SH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25,304,823.29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泉心盈196天5号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25路公01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258049.SH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10,240,247.67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泉心盈196天5号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25荣成02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257980.SH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20,693,433.15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泉心盈196天5号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25鄂产城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257441.SH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15,373,596.78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泉心盈196天5号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24济工03</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254961.SH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20,850,716.16</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济南建工集团有限公司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泉心盈196天5号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24长安银行永续债01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242400027.IB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10,095,405.89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泉心盈196天5号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24鲁金02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241207.SH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20,257,464.38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泉心盈196天5号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21厦门国际银行永续债01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2120115.IB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20,473,713.97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泉心盈196天5号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25南翼03</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134523.SZ</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15,169,718.84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泉心盈196天5号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贵和优A</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119484.SZ</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25,953,533.69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鲁能集团有限公司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泉心盈196天5号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23穗高Y4</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115833.SH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20,523,780.27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泉心盈196天5号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25济南能源MTN003A</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102585085.IB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15,028,110.62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泉心盈196天5号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25东营国投MTN001(科创票据)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102580364.IB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10,246,889.73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泉心盈196天5号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24昌泰建设MTN001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102483948.IB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20,278,238.63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泉心盈196天5号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24日照能源MTN001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102483100.IB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10,158,525.48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泉心盈196天5号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23济南高新MTN001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102380444.IB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21,031,888.49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泉心盈196天5号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25青岛海控PPN001(可持续挂钩)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032580160.IB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20,528,049.04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泉心盈196天5号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24济南产业PPN001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032480441.IB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10,277,367.53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济南产业发展投资集团有限公司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泉心盈196天4号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25济工01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280324.SH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10,096,370.00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济南建工集团有限公司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泉心盈196天4号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25并投01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257750.SH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20,504,428.77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泉心盈196天4号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24天津银行二级资本债01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232480019.IB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20,513,794.25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泉心盈196天4号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21厦门国际银行永续债01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2120115.IB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20,473,713.97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泉心盈196天4号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21青岛银行二级02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2120045.IB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20,724,601.92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泉心盈196天4号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23通顺01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133705.SZ</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51,079,560.96</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泉心盈196天4号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23鄂科03</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133667.SZ</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20,411,679.73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泉心盈196天4号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25青岛地铁MTN003(碳中和债)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102583551.IB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15,151,324.11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泉心盈196天4号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25泰安城投MTN002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102580646.IB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25,787,976.71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泉心盈196天4号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25青岛海控PPN001(可持续挂钩)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032580160.IB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10,264,024.52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25济集Z1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280911.SH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10,023,806.71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济南城建集团有限公司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25济工01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280324.SH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16,154,192.00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济南建工集团有限公司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25海控02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259670.SH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10,096,674.93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25德达02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258662.SH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20,243,858.63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25鄂产城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257441.SH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20,498,129.04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24济产01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255839.SH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10,222,225.21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济南产业发展投资集团有限公司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23芝罘01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251449.SH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15,386,651.10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24渤海银行永续债01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242400026.IB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20,147,427.40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24津投11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240955.SH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20,639,013.15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21厦门国际银行永续债01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2120115.IB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20,473,713.97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25南翼03</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134523.SZ</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10,113,145.89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25青岛国信MTN009</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102585274.IB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20,033,660.27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25青岛地铁MTN003(碳中和债)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102583551.IB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20,201,765.48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25南京浦口PPN006</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032580127.IB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15,377,875.07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泉心盈196天2号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25海控Y2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280452.SH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10,073,625.07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泉心盈196天2号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25淄金03</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258663.SH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20,562,823.56</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泉心盈196天2号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25东财05</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257813.SH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10,224,425.21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泉心盈196天2号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24长安银行永续债01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242400027.IB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10,095,405.89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泉心盈196天2号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21厦门国际银行永续债01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2120115.IB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20,473,713.97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泉心盈196天2号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21九江银行永续债02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2120031.IB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26,051,057.19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泉心盈196天2号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21厦门银行永续债01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2120020.IB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20,880,048.49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泉心盈196天2号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25青岛财通01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134268.SZ</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30,415,523.01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泉心盈196天2号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23鄂科03</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133667.SZ</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20,411,679.73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泉心盈196天2号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24济南高新MTN005</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102484950.IB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20,274,955.89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泉心盈196天2号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24新动能MTN001(科创票据)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102482853.IB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10,163,853.15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泉心盈196天2号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24颐养健康MTN001B</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102481004.IB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10,438,332.33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泉心盈196天2号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24山东高速ABN001优先</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082482116.IB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35,503,189.25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泉心盈196天2号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24济南产业PPN001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032480441.IB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10,277,367.53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济南产业发展投资集团有限公司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泉心盈196天2号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23肥西城乡PPN001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032380027.IB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20,926,651.78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25海控Y1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259212.SH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20,179,172.05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25泰金01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257903.SH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10,294,670.14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24京城01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255082.SH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16,322,233.64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国新证券股份有限公司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25西安银行永续债01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242580024.IB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10,075,946.44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中信建投证券股份有限公司兴业银行股份有限公司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24长安银行永续债01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242400027.IB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10,095,405.89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24天津银行二级资本债01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232480019.IB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10,256,897.12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24恒丰银行二级资本债01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232480003.IB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10,523,452.88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中泰证券股份有限公司中信建投证券股份有限公司兴业银行股份有限公司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24济宁银行二级资本债01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232400030.IB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20,439,847.40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济宁银行股份有限公司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21厦门国际银行永续债01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2120115.IB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20,473,713.97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21厦门银行永续债01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2120020.IB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31,320,072.74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23鄂科03</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133667.SZ</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20,411,679.73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23泰山G1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115731.SH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36,155,989.59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25淄博城运MTN002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102581731.IB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20,415,889.86</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24海尔金盈MTN004</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102483374.IB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10,106,343.56</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24山东高速ABN001优先</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082482116.IB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20,287,536.71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泉心盈196天1号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24济南产业PPN001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032480441.IB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10,277,367.53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济南产业发展投资集团有限公司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泉心盈105天8号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25淄博04</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259427.SH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10,062,313.29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泉心盈105天8号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25海控Y1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259212.SH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30,268,758.08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泉心盈105天8号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24济工03</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254961.SH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20,850,716.16</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济南建工集团有限公司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泉心盈105天8号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23左海04</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253313.SH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10,136,035.21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泉心盈105天8号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23汉口银行二级资本债01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232380023.IB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21,795,387.40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泉心盈105天8号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23泰山G1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115731.SH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36,155,989.59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泉心盈105天8号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24济南产业PPN001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032480441.IB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10,277,367.53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济南产业发展投资集团有限公司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泉心盈105天7号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25南翼03</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134523.SZ</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10,113,145.89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泉心盈105天7号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25临沂城发PPN002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032580429.IB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20,134,810.96</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泉心盈105天6号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中国农业银行股份有限公司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25芝罘06</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280039.SH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10,058,061.64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泉心盈105天6号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中国农业银行股份有限公司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20DFCX02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114796.SZ</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15,192,536.92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泉心盈105天6号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中国农业银行股份有限公司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24济南高新MTN004</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102401000.IB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5,079,223.42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中国农业银行股份有限公司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泉心盈105天5号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中国农业银行股份有限公司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23海洋03</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250359.SH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14,278,592.90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泉心盈105天5号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中国农业银行股份有限公司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19汉江国投停车场债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1980115.IB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16,785,402.74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泉心盈105天5号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中国农业银行股份有限公司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23泰山G1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115731.SH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10,330,282.74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泉心盈105天5号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中国农业银行股份有限公司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20DFCX02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114796.SZ</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10,128,357.95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泉心盈105天5号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中国农业银行股份有限公司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24济南高新MTN005</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102484950.IB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10,137,477.95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泉心盈105天4号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25中城01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259387.SH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10,014,215.07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泉心盈105天4号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24诸城01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254305.SH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10,318,660.27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泉心盈105天4号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23威高01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251521.SH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15,588,081.17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泉心盈105天4号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25工行永续债01BC</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242580011.IB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10,031,586.16</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泉心盈105天4号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22邮储银行永续债01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2228001.IB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31,517,954.79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中信建投证券股份有限公司招商银行股份有限公司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泉心盈105天4号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25东营国投MTN001(科创票据)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102580364.IB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20,493,779.45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泉心盈105天4号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24济南产业PPN001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032480441.IB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20,554,735.07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济南产业发展投资集团有限公司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泉心盈105天3号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24济产01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255839.SH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15,333,337.81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济南产业发展投资集团有限公司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泉心盈105天3号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24京城01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255082.SH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10,201,396.03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国新证券股份有限公司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泉心盈105天3号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23威高01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251521.SH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10,392,054.11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泉心盈105天3号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24威海商行永续债01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242400032.IB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20,305,221.64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泉心盈105天3号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24渤海银行永续债01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242400026.IB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10,073,713.70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泉心盈105天3号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24泰隆商行永续债01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242400023.IB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10,111,262.05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泉心盈105天3号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24华建02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240742.SH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20,536,004.11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泉心盈105天3号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25青岛财通01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134268.SZ</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30,415,523.01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泉心盈105天3号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20DFCX02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114796.SZ</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20,256,715.89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泉心盈105天3号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23徐州经开MTN002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102383063.IB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20,357,347.40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泉心盈105天3号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25海尔租赁PPN004</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032580770.IB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20,054,389.04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泉心盈105天2号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25济工01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280324.SH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20,192,740.00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济南建工集团有限公司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泉心盈105天2号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24诸城01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254305.SH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20,637,320.55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泉心盈105天2号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23威高01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251521.SH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31,176,162.33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泉心盈105天2号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23汉口银行二级资本债01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232380023.IB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21,795,387.40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泉心盈105天1号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25海控Y2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280452.SH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20,147,250.14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泉心盈105天1号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融越1A2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264656.SH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10,080,337.12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华龙证券股份有限公司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泉心盈105天1号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25邯交02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259942.SH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20,176,468.22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泉心盈105天1号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25路公01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258049.SH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10,240,247.67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泉心盈105天1号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25荣成02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257980.SH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36,213,508.01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泉心盈105天1号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25并投01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257750.SH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10,252,214.38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泉心盈105天1号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25鄂产城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257441.SH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10,249,064.52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泉心盈105天1号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23威高01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251521.SH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10,392,054.11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泉心盈105天1号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23汉口银行二级资本债01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232380023.IB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21,795,387.40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泉心盈105天1号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25电建核电MTN001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102584479.IB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10,054,218.90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泉心盈105天1号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24鲁钢铁MTN005</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102485580.IB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30,114,730.68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泉心盈182天净值型</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23重庆旅投PPN001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032300539.IB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35,591,091.51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泉心盈182天净值型</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25芝罘06</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280039.SH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20,116,123.29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泉心盈182天净值型</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融越1A2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264656.SH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10,080,337.12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华龙证券股份有限公司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泉心盈182天净值型</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25临城03</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259991.SH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20,272,580.82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泉心盈182天净值型</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25华通01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259962.SH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20,201,188.49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泉心盈182天净值型</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25保控01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259933.SH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20,198,387.40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泉心盈182天净值型</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25海控02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259670.SH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10,096,674.93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泉心盈182天净值型</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25海控Y1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259212.SH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30,268,758.08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泉心盈182天净值型</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25威产01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259192.SH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10,096,309.59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泉心盈182天净值型</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25德达02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258662.SH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10,121,929.32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泉心盈182天净值型</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25泰金01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257903.SH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15,442,005.21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泉心盈182天净值型</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25东财05</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257813.SH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10,224,425.21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泉心盈182天净值型</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25淄博01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257512.SH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41,105,592.88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泉心盈182天净值型</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25东财01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257493.SH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20,400,428.49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泉心盈182天净值型</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25东营01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257151.SH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10,335,286.44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泉心盈182天净值型</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23禹城03</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252005.SH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20,783,480.82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泉心盈182天净值型</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23威高01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251521.SH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25,980,135.28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泉心盈182天净值型</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23芝罘01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251449.SH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15,386,651.10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泉心盈182天净值型</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23芙蓉01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250655.SH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62,011,695.62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泉心盈182天净值型</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25湖南银行永续债01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242580009.IB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15,189,065.75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中信建投证券股份有限公司兴业银行股份有限公司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泉心盈182天净值型</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24威海商行永续债01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242400032.IB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10,152,610.82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泉心盈182天净值型</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24泰隆商行永续债01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242400023.IB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20,222,524.11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中信建投证券股份有限公司兴业银行股份有限公司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泉心盈182天净值型</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24北京农商行永续债01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242400018.IB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20,211,528.22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泉心盈182天净值型</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23湖北银行永续债01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242380030.IB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26,519,096.92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泉心盈182天净值型</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24恒丰银行二级资本债01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232480003.IB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31,570,358.63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中泰证券股份有限公司中信建投证券股份有限公司兴业银行股份有限公司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泉心盈182天净值型</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24济宁银行二级资本债01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232400030.IB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10,219,923.70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济宁银行股份有限公司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泉心盈182天净值型</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23汉口银行二级资本债01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232380023.IB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21,795,387.40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泉心盈182天净值型</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21兴业银行二级01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2128032.IB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30,718,240.27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泉心盈182天净值型</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21厦门国际银行永续债01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2120115.IB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10,236,856.99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泉心盈182天净值型</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21九江银行永续债02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2120031.IB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40,639,649.22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泉心盈182天净值型</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21厦门银行永续债01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2120020.IB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31,320,072.74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泉心盈182天净值型</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21蓉旅01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196652.SH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10,164,453.15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泉心盈182天净值型</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18烟台农商二级01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1821011.IB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13,578,575.15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泉心盈182天净值型</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21常城06</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178518.SH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10,382,167.95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泉心盈182天净值型</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25青岛财通01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134268.SZ</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40,554,030.68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泉心盈182天净值型</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24广开01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133760.SZ</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41,617,588.49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泉心盈182天净值型</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23鄂科03</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133667.SZ</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71,440,879.04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泉心盈182天净值型</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20DFCX02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114796.SZ</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40,513,431.78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泉心盈182天净值型</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23福清01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114613.SH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41,803,923.29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泉心盈182天净值型</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25中铝国工MTN002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102583976.IB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30,330,910.27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泉心盈182天净值型</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25鲁信MTN002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102583919.IB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20,160,776.71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泉心盈182天净值型</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25威海高新MTN001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102583774.IB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10,082,891.23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泉心盈182天净值型</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25广电山东MTN002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102583325.IB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30,174,420.00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泉心盈182天净值型</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25中铝国工MTN001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102583191.IB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30,282,807.95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泉心盈182天净值型</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25威海产投MTN003B</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102581904.IB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35,910,968.01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泉心盈182天净值型</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25威海产投MTN003A</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102581903.IB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35,692,061.23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泉心盈182天净值型</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25淄博城运MTN002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102581731.IB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20,415,889.86</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泉心盈182天净值型</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25鲁钢铁MTN004</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102581352.IB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20,518,708.22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泉心盈182天净值型</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25威海产投MTN002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102581200.IB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10,287,615.48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泉心盈182天净值型</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25颐养健康MTN001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102580444.IB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20,388,855.62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泉心盈182天净值型</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25东营国投MTN001(科创票据)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102580364.IB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20,493,779.45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泉心盈182天净值型</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25济南建工MTN002(科创债)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102501487.IB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15,049,331.92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济南建工集团有限公司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泉心盈182天净值型</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24海尔金盈MTN004</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102483374.IB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15,159,515.34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泉心盈182天净值型</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24日照能源MTN001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102483100.IB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10,158,525.48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泉心盈182天净值型</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24中飞租赁MTN001A</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102481402.IB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30,878,732.88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中信建投证券股份有限公司兴业银行股份有限公司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泉心盈182天净值型</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24海尔金盈MTN001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102480294.IB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20,736,729.59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泉心盈182天净值型</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23南航租赁MTN001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102383419.IB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30,503,859.04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南航国际融资租赁有限公司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泉心盈182天净值型</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25青岛城阳PPN003</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032580564.IB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20,206,694.25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泉心盈182天净值型</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25临沂城发PPN002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032580429.IB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25,168,513.70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泉心盈182天净值型</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25南京浦口PPN006</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032580127.IB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20,503,833.42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泉心盈182天净值型</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25淄博城资PPN002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032501105.IB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20,675,404.38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泉心盈182天净值型</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24龙口城乡PPN002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032400961.IB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15,205,915.27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泉心盈182天净值型</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24浪潮集团PPN001(科创票据)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032400704.IB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35,852,518.49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泉心盈182天净值型</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23肥西城乡PPN001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032380027.IB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52,316,629.45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兴业银行股份有限公司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泉心盈91天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24济南产业PPN002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032480918.IB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15,303,418.77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济南产业发展投资集团有限公司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泉心盈91天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25芝罘06</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280039.SH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20,116,123.29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泉心盈91天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山财03A2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265948.SH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10,004,928.08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泉心盈91天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25临城03</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259991.SH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30,408,871.23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泉心盈91天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25华通01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259962.SH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15,150,891.37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泉心盈91天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25海控02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259670.SH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15,145,012.40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泉心盈91天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25威产01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259192.SH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10,096,309.59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泉心盈91天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25淄金03</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258663.SH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30,844,235.34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泉心盈91天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25德达02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258662.SH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35,426,752.60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泉心盈91天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25泰金01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257903.SH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20,589,340.27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泉心盈91天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25东财05</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257813.SH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51,122,126.03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泉心盈91天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25东财01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257493.SH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25,500,535.62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泉心盈91天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25鄂产城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257441.SH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5,124,532.26</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泉心盈91天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24虞资01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253565.SH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10,407,508.49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泉心盈91天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23禹城03</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252005.SH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20,783,480.82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泉心盈91天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23滁城03</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250814.SH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10,310,547.26</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泉心盈91天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25青信07</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243977.SH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30,245,550.00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泉心盈91天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25莱商银行永续债01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242580036.IB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10,058,874.38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莱商银行股份有限公司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泉心盈91天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25湖南银行永续债01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242580009.IB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15,189,065.75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泉心盈91天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24北京农商行永续债01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242400018.IB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20,211,528.22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泉心盈91天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25鲁信Y1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242380.SH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10,257,310.96</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泉心盈91天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24恒丰银行二级资本债01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232480003.IB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21,046,905.75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泉心盈91天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23汉口银行二级资本债01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232380023.IB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43,590,774.79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泉心盈91天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22龙口绿债01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2280086.IB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51,251,202.74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泉心盈91天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22通经04</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182453.SH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10,347,004.93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泉心盈91天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25青岛财通01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134268.SZ</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10,138,507.67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泉心盈91天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贵和优A</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119484.SZ</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17,302,355.79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鲁能集团有限公司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泉心盈91天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20DFCX02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114796.SZ</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55,705,968.70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泉心盈91天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25中铝国工MTN002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102583976.IB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15,165,455.14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泉心盈91天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25淄博城资MTN007</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102583893.IB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10,132,466.16</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泉心盈91天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25威海高新MTN001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102583774.IB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15,124,336.85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泉心盈91天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25广电山东MTN002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102583325.IB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15,087,210.00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泉心盈91天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25济南建工MTN001A</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102582834.IB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10,160,086.58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济南建工集团有限公司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泉心盈91天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25泰山财金MTN002B</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102582204.IB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10,182,397.12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泉心盈91天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25济南高新MTN003</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102581281.IB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20,532,960.82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泉心盈91天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25泰安城投MTN002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102580646.IB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51,575,953.42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泉心盈91天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24鲁电一工MTN001(科创票据)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102484507.IB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10,152,781.51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泉心盈91天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24湖北港口MTN001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102480657.IB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20,711,701.37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泉心盈91天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23滨州财金MTN001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102381556.IB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25,485,326.37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泉心盈91天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25临沂城发PPN003</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032580507.IB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10,095,331.64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泉心盈91天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24中铁十四PPN001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032481556.IB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30,378,043.97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泉心盈91天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24龙口城乡PPN002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032400961.IB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15,205,915.27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泉心盈35天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24济南产业PPN002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032480918.IB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15,303,418.77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济南产业发展投资集团有限公司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泉心盈35天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25济集Z1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280911.SH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20,047,613.42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济南城建集团有限公司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泉心盈35天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25济工01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280324.SH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20,192,740.00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济南建工集团有限公司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泉心盈35天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山财03A2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265948.SH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10,004,928.08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泉心盈35天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融越1A2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264656.SH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10,080,337.12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华龙证券股份有限公司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泉心盈35天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25邯交02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259942.SH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10,088,234.11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泉心盈35天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25中城01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259387.SH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10,014,215.07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泉心盈35天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25海控Y1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259212.SH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15,134,379.04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泉心盈35天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25威产01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259192.SH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10,096,309.59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泉心盈35天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25路公01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258049.SH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10,240,247.67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泉心盈35天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25荣成02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257980.SH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31,040,149.73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泉心盈35天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25泰金01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257903.SH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20,589,340.27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泉心盈35天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25东财05</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257813.SH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10,224,425.21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泉心盈35天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25东财01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257493.SH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15,300,321.37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泉心盈35天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25东营01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257151.SH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20,670,572.88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泉心盈35天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24济产01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255839.SH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15,333,337.81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济南产业发展投资集团有限公司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泉心盈35天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24京城01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255082.SH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10,201,396.03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国新证券股份有限公司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泉心盈35天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24济工03</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254961.SH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20,850,716.16</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济南建工集团有限公司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泉心盈35天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24滨海04</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254703.SH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20,471,071.78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泉心盈35天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24滨海02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254351.SH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39,020,754.44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泉心盈35天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24诸城01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254305.SH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10,318,660.27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泉心盈35天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23济工01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252024.SH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50,987,091.10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济南建工集团有限公司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泉心盈35天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23禹城03</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252005.SH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20,783,480.82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泉心盈35天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23威高01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251521.SH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10,392,054.11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泉心盈35天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23芙蓉01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250655.SH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10,335,282.60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泉心盈35天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23合产K1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250256.SH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25,822,222.26</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泉心盈35天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23西公01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250065.SH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20,926,098.36</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泉心盈35天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24津投01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240464.SH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20,616,968.22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泉心盈35天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21交通银行二级</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2128030.IB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51,178,650.00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泉心盈35天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21邮储银行二级01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2128028.IB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30,696,309.04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泉心盈35天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21滁城02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196633.SH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30,459,521.92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泉心盈35天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22海资02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194367.SH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30,681,789.04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泉心盈35天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22德城01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194173.SH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10,233,530.14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泉心盈35天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25青岛财通01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134268.SZ</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30,415,523.01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泉心盈35天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24广开01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133760.SZ</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20,808,794.25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泉心盈35天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23鄂科01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133476.SZ</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18,604,504.36</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泉心盈35天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23泰山G1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115731.SH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30,990,848.22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泉心盈35天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23滁城01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114884.SH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10,384,994.11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泉心盈35天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25水电十局MTN001(科创债)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102583710.IB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20,195,187.40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泉心盈35天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25济南建工MTN001A</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102582834.IB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10,160,086.58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济南建工集团有限公司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泉心盈35天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25泰山财金MTN002B</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102582204.IB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10,182,397.12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泉心盈35天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25泰安城投MTN002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102580646.IB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20,630,381.37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泉心盈35天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24鲁钢铁MTN005</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102485580.IB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15,057,365.34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泉心盈35天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24陕西水务MTN001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102480843.IB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20,484,044.66</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泉心盈35天</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25海尔租赁PPN004</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032580770.IB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25,067,986.30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天天盈9号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山财03A1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265947.SH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9,254,962.60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天天盈9号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23青城03</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250170.SH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20,316,026.69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天天盈9号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21首发02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197130.SH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30,676,439.50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北京市首都公路发展集团有限公司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天天盈9号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21国管04</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188644.SH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10,216,672.06</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北京国有资本运营管理有限公司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天天盈9号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23赣融01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138990.SH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41,429,310.59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天天盈9号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23陕资01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138829.SH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10,434,999.08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天天盈9号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23华电01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137868.SH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10,263,227.31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天天盈9号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23闽金02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133717.SZ</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10,145,800.02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福建省金融投资有限责任公司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天天盈9号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23资产01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133450.SZ</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10,302,479.99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天天盈9号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23广越05</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115442.SH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40,878,011.42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天天盈9号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25邮政MTN004</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102581908.IB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30,341,932.99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中国邮政集团有限公司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天天盈9号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24陕西水务MTN001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102480843.IB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51,207,286.28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天天盈9号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23中交建MTN001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102381750.IB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10,169,985.14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中国交通建设股份有限公司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天天盈9号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23诚通控股MTN001A</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102381648.IB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30,625,527.79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中国诚通控股集团有限公司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天天盈9号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23越秀集团MTN001A</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102380830.IB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30,751,594.38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天天盈9号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23深圳地铁MTN001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102380800.IB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10,262,309.78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天天盈9号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21诚通控股MTN002B</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102101423.IB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10,257,604.41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中国诚通控股集团有限公司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天天盈9号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21陕煤化MTN003(可持续挂钩)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102100937.IB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62,319,710.76</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天天盈9号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25邮政CP001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042580282.IB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50,443,584.25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中国邮政集团有限公司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天天盈9号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25海尔租赁PPN004</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032580770.IB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15,032,691.78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天天盈9号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21西湖投资PPN001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032100459.IB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20,444,223.04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天天盈9号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25招商局SCP013</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012583036.IB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20,010,325.09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天天盈9号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25福建金投SCP001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012582786.IB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10,011,177.03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福建省金融投资有限责任公司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天天盈9号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25苏交通SCP023</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012582234.IB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50,209,635.74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天天盈9号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25招商局SCP007</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012582231.IB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50,219,118.60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天天盈9号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25天津港SCP001(科创票据)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012580974.IB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30,391,256.76</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畅盈九洲惠利2012号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23威高01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251521.SH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18,705,697.40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畅盈九州稳赢6号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23济工01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252024.SH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30,592,254.66</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济南建工集团有限公司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畅盈九州稳赢6号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招商银行股份有限公司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23临海工投PPN001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032380160.IB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10,371,064.25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鸿运财富2025年30号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25路公01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258049.SH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20,480,495.34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鸿运财富2025年30号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23重庆银行永续债01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242380022.IB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19,341,792.00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鸿运财富2025年30号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23穗高Y6</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115899.SH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1,027,435.86</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鸿运财富2025年30号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25中铝国工MTN001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102583191.IB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20,188,538.63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鸿运财富2025年30号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24山东高速ABN001优先</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082482116.IB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20,287,536.71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鸿运财富2025年29号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25临城03</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259991.SH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20,272,580.82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鸿运财富2025年29号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24渤海银行永续债01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242400026.IB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12,088,456.44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鸿运财富2025年29号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25淄博城资MTN007</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102583893.IB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20,264,932.33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鸿运财富2025年29号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25济南建工MTN001A</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102582834.IB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20,320,173.15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济南建工集团有限公司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鸿运财富2025年29号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24山东高速ABN001优先</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082482116.IB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19,273,159.88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鸿运财富2025年28号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25淄博04</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259427.SH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20,124,626.58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鸿运财富2025年28号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24济工03</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254961.SH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20,850,716.16</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济南建工集团有限公司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鸿运财富2025年28号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24长安银行永续债01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242400027.IB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20,190,811.78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鸿运财富2025年28号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25淄博城资MTN007</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102583893.IB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20,264,932.33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鸿运财富2025年27号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25海控Y2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280452.SH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30,220,875.20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鸿运财富2025年27号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25淄博04</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259427.SH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20,124,626.58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鸿运财富2025年27号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24长安银行永续债01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242400027.IB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20,190,811.78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鸿运财富2025年27号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24渤海银行永续债01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242400026.IB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20,147,427.40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鸿运财富2025年27号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25泰山财金MTN002B</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102582204.IB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20,364,794.25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鸿运财富2025年27号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24山东高速ABN001优先</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082482116.IB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21,301,913.55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鸿运财富2025年27号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23成都工租PPN001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032380379.IB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7,259,700.67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鸿运财富2025年26号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24北京农商行永续债01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242400018.IB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30,317,292.33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中信建投证券股份有限公司中国工商银行股份有限公司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鸿运财富2025年26号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24恒丰银行二级资本债01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232480003.IB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31,570,358.63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鸿运财富2025年26号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25中铝国工MTN002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102583976.IB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30,330,910.27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鸿运财富2025年26号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24山东高速ABN001优先</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082482116.IB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16,230,029.37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鸿运财富2025年25号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25海控02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259670.SH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30,290,024.80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鸿运财富2025年25号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23重庆银行永续债01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242380022.IB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32,236,320.00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鸿运财富2025年25号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24泰山G2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240478.SH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32,306,270.96</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鸿运财富2025年25号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24恒丰银行二级资本债01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232480003.IB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31,570,358.63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鸿运财富2025年25号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24山东高速ABN001优先</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082482116.IB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20,287,536.71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鸿运财富2025年24号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25淄金03</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258663.SH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27,759,811.81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鸿运财富2025年24号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24恒丰银行二级资本债01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232480003.IB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26,308,632.19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鸿运财富2025年24号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23汉口银行二级资本债01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232380023.IB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27,244,234.25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鸿运财富2025年23号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24长安银行永续债01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242400027.IB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20,190,811.78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鸿运财富2025年23号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24交行永续债01BC</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242400020.IB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27,399,511.60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中信建投证券股份有限公司中国工商银行股份有限公司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鸿运财富2025年23号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23杭州联合农商永续债01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242380026.IB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10,523,039.32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鸿运财富2025年23号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23重庆银行永续债01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242380022.IB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10,745,440.00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鸿运财富2025年23号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25济南建工MTN002(科创债)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102501487.IB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15,049,331.92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济南建工集团有限公司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鸿运财富2025年22号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山财03A2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265948.SH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20,009,856.16</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鸿运财富2025年22号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25临沂城发PPN003</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032580507.IB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20,190,663.29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鸿运财富2025年21号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25临城03</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259991.SH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10,136,290.41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鸿运财富2025年21号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25淄金03</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258663.SH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33,928,658.88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鸿运财富2025年21号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22恒丰银行永续债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2228031.IB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21,283,591.51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鸿运财富2025年21号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25青岛财通01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134268.SZ</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18,249,313.81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鸿运财富2025年20号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24济南产业PPN002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032480918.IB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5,101,139.59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济南产业发展投资集团有限公司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鸿运财富2025年20号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24交行永续债01BC</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242400020.IB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33,488,291.96</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中信建投证券股份有限公司中国工商银行股份有限公司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鸿运财富2025年20号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22恒丰银行永续债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2228031.IB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21,283,591.51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鸿运财富2025年20号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24昌泰建设MTN001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102483948.IB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30,417,357.95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鸿运财富2025年20号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25临沂城发PPN003</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032580507.IB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20,190,663.29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鸿运财富2025年19号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25临城03</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259991.SH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24,327,096.99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鸿运财富2025年19号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23重庆银行永续债01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242380022.IB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29,012,688.00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鸿运财富2025年19号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23成都农商行永续债01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242380015.IB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28,670,379.41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鸿运财富2025年19号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23汉口银行二级资本债01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232380023.IB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27,244,234.25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鸿运财富2025年18号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25泰金01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257903.SH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17,500,939.23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鸿运财富2025年18号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24渤海银行永续债01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242400026.IB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12,088,456.44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鸿运财富2025年18号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18烟台农商二级01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1821011.IB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17,756,598.27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鸿运财富2025年18号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23穗高Y6</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115899.SH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14,384,102.08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鸿运财富2025年17号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25青信07</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243977.SH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7,561,387.50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鸿运财富2025年17号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24渤海银行永续债01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242400026.IB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16,117,941.92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鸿运财富2025年17号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25鲁信Y1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242380.SH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5,128,655.48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鸿运财富2025年17号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23汉口银行二级资本债01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232380023.IB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32,693,081.10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鸿运财富2025年17号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22财金01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138610.SH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25,078,561.65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鸿运财富2025年17号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25中铝国工MTN001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102583191.IB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30,282,807.95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鸿运财富2025年17号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24山东高速ABN001优先</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082482116.IB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4,057,507.34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鸿运财富2025年16号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23重庆旅投PPN001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032300539.IB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20,337,766.58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鸿运财富2025年16号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25泰金01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257903.SH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20,589,340.27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鸿运财富2025年16号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24威高02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254173.SH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5,273,338.29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鸿运财富2025年16号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24北京农商行永续债01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242400018.IB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10,105,764.11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中信建投证券股份有限公司中国工商银行股份有限公司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鸿运财富2025年16号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23成都农商行永续债01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242380015.IB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20,175,452.18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鸿运财富2025年16号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贵和优A</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119484.SZ</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4,325,588.95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鲁能集团有限公司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鸿运财富2025年15号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25青信07</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243977.SH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7,561,387.50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鸿运财富2025年15号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25湖南银行永续债01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242580009.IB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20,252,087.67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鸿运财富2025年15号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25鲁信Y1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242380.SH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5,128,655.48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鸿运财富2025年15号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22财金01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138610.SH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25,078,561.65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鸿运财富2025年15号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25济南建工MTN001A</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102582834.IB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10,160,086.58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济南建工集团有限公司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鸿运财富2025年14号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融越1A2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264656.SH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10,080,337.12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华龙证券股份有限公司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鸿运财富2025年14号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25邯交02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259942.SH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12,105,880.93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鸿运财富2025年14号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25泰金01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257903.SH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12,353,604.16</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鸿运财富2025年14号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20富阳经开债01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2080322.IB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9,646,292.95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鸿运财富2025年14号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23穗高Y6</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115899.SH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12,329,230.36</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鸿运财富2025年13号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23重庆旅投PPN001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032300539.IB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14,236,436.60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鸿运财富2025年13号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25青信07</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243977.SH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7,561,387.50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鸿运财富2025年13号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23成都农商行永续债01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242380015.IB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14,866,122.66</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鸿运财富2025年13号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25鲁信Y1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242380.SH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5,128,655.48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鸿运财富2025年13号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24泰山G2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240478.SH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29,075,643.86</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鸿运财富2025年13号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22财金01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138610.SH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25,078,561.65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鸿运财富2025年12号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23重庆旅投PPN001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032300539.IB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16,270,213.26</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鸿运财富2025年12号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25海控Y1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259212.SH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2,017,917.21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鸿运财富2025年12号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25青信07</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243977.SH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7,561,387.50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鸿运财富2025年12号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25鲁信Y1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242380.SH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5,128,655.48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鸿运财富2025年12号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24恒丰银行二级资本债01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232480003.IB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26,308,632.19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鸿运财富2025年12号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22财金01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138610.SH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25,078,561.65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鸿运财富2025年11号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25邯交02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259942.SH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8,070,587.29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鸿运财富2025年11号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25泰金01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257903.SH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11,324,137.15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鸿运财富2025年11号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24济产01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255839.SH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20,444,450.41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济南产业发展投资集团有限公司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鸿运财富2025年11号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20富阳经开债01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2080322.IB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4,613,444.45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鸿运财富2025年11号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25中铝国工MTN002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102583976.IB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5,055,151.71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鸿运财富2025年11号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24青岛城投MTN007</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102484822.IB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30,379,475.75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鸿运财富2025年10号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24济宁银行二级资本债01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232400030.IB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40,879,694.79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济宁银行股份有限公司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鸿运财富2025年10号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21汉口银行永续债01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2120052.IB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15,584,802.33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鸿运财富2025年10号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贵和优A</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119484.SZ</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6,920,942.32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鲁能集团有限公司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鸿运财富2025年10号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23穗高Y4</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115833.SH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2,565,472.53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鸿运财富2025年10号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23成都工租PPN001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032380379.IB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28,001,702.59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鸿运财富2025年9号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24北京农商行永续债01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242400018.IB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26,274,986.68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中信建投证券股份有限公司中国工商银行股份有限公司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鸿运财富2025年9号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24泰山G2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240478.SH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3,230,627.10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鸿运财富2025年9号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25南翼03</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134523.SZ</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30,339,437.67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鸿运财富2025年9号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25东营国投MTN001(科创票据)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102580364.IB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30,740,669.18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鸿运财富2025年8号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25保控01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259933.SH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12,119,032.44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鸿运财富2025年8号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24北京农商行永续债01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242400018.IB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40,423,056.44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中信建投证券股份有限公司中国工商银行股份有限公司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鸿运财富2025年8号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23重庆银行永续债01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242380022.IB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37,609,040.00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鸿运财富2025年8号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24青岛城投MTN007</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102484822.IB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20,252,983.84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鸿运财富2025年7号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24济南产业PPN002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032480918.IB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10,202,279.18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济南产业发展投资集团有限公司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鸿运财富2025年7号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25临城03</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259991.SH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16,218,064.66</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鸿运财富2025年7号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25东财01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257493.SH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30,600,642.74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鸿运财富2025年7号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23杭州联合农商永续债01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242380026.IB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42,092,157.26</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鸿运财富2025年7号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23重庆银行永续债01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242380022.IB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32,236,320.00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鸿运财富2025年7号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24泰山G2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240478.SH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21,537,513.97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鸿运财富2025年6号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25芝罘06</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280039.SH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30,174,184.93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鸿运财富2025年6号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23重庆银行永续债01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242380022.IB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32,236,320.00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鸿运财富2025年6号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23成都农商行永续债01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242380015.IB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42,474,636.16</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鸿运财富2025年6号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24中飞租赁MTN001A</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102481402.IB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20,585,821.92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鸿运财富2025年6号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24龙口城乡PPN002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032400961.IB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30,411,830.55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鸿运财富2025年5号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25海控Y1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259212.SH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20,179,172.05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鸿运财富2025年5号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25南翼03</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134523.SZ</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20,226,291.78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鸿运财富2025年5号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23滨州财金MTN001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102381556.IB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40,776,522.19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鸿运财富2025年4号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25保控01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259933.SH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20,198,387.40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鸿运财富2025年4号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25海控02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259670.SH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10,096,674.93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鸿运财富2025年4号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25海控Y1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259212.SH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7,062,710.22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鸿运财富2025年4号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25德达02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258662.SH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11,134,122.25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鸿运财富2025年4号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21汉口银行永续债01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2120052.IB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21,818,723.26</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鸿运财富2025年4号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24广开01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133760.SZ</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13,525,716.26</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24济产01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255839.SH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20,444,450.41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济南产业发展投资集团有限公司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24泰山G2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240478.SH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4,307,502.79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鸿运财富2025年2号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25海控Y2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280452.SH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20,147,250.14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鸿运财富2025年2号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25邯交02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259942.SH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10,088,234.11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鸿运财富2025年2号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25保控01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259933.SH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18,178,548.66</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鸿运财富2025年2号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25德达02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258662.SH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30,365,787.95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鸿运财富2025年2号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24安徽债77</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2471267.IB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20,087,596.92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鸿运财富2025年2号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20富阳经开债01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2080322.IB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8,388,080.82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鸿运财富2025年2号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23穗高Y6</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115899.SH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21,576,153.12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融越1A1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264655.SH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3,729,179.51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华龙证券股份有限公司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25德达02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258662.SH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12,146,315.18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24诸城01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254305.SH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10,318,660.27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鸿运财富2025年1号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25青岛财通01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134268.SZ</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12,166,209.21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鸿运财富2024年33号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25邯交02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259942.SH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5,044,117.06</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鸿运财富2024年33号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25海控Y1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259212.SH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19,170,213.45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鸿运财富2024年33号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25德达02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258662.SH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12,146,315.18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鸿运财富2024年33号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20富阳经开债01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2080322.IB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7,549,272.74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鸿运财富2024年33号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24广开01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133760.SZ</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17,687,475.11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鸿运财富2024年33号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23穗高Y6</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115899.SH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13,356,666.22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鸿运财富2024年32号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25东营01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257151.SH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15,502,929.66</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鸿运财富2024年32号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25青岛财通01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134268.SZ</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20,277,015.34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鸿运财富2024年32号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贵和优A</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119484.SZ</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6,055,824.53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鲁能集团有限公司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鸿运财富2024年32号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23穗高Y6</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115899.SH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19,521,281.40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鸿运财富2024年31号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25海控Y1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259212.SH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4,540,313.71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鸿运财富2024年31号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23穗高Y4</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115833.SH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25,654,725.34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鸿运财富2024年30号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25邯交02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259942.SH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5,044,117.06</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鸿运财富2024年30号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25海控Y1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259212.SH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27,746,361.57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鸿运财富2024年30号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23城铁01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252256.SH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30,652,534.93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鸿运财富2024年30号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23禹城03</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252005.SH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31,175,221.23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鸿运财富2024年30号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21汉口银行永续债01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2120052.IB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14,545,815.51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鸿运财富2024年29号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25德达02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258662.SH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15,182,893.97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鸿运财富2024年29号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24泰山G2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240478.SH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27,998,768.16</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鸿运财富2024年29号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20富阳经开债01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2080322.IB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1,258,212.12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鸿运财富2024年29号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23穗高Y4</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115833.SH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23,089,252.81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安稳泉家2025年30号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24吴中城投PPN005</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032480864.IB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15,168,377.88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安稳泉家2025年30号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25中城01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259387.SH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8,011,372.05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安稳泉家2025年30号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25工行永续债01BC</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242580011.IB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10,031,586.16</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安稳泉家2025年29号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25芝罘06</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280039.SH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20,116,123.29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安稳泉家2025年29号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25海控02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259670.SH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15,145,012.40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安稳泉家2025年28号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24吴中城投PPN005</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032480864.IB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20,224,503.84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安稳泉家2025年28号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25芝罘06</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280039.SH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20,116,123.29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安稳泉家2025年28号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23杭州联合农商永续债01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242380026.IB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21,046,078.63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安稳泉家2025年28号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25济南能源MTN003A</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102585085.IB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20,037,480.82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安稳泉家2025年26号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25济集Z1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280911.SH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10,023,806.71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济南城建集团有限公司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安稳泉家2025年26号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24威海商行永续债01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242400032.IB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30,457,832.47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安稳泉家2025年26号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23绍兴银行永续债01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242380028.IB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32,148,816.58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安稳泉家2025年26号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25恒丰银行二级资本债01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232580041.IB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19,932,518.90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安稳泉家2025年26号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25济南能源MTN003A</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102585085.IB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30,056,221.23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安稳泉家2025年25号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25荣成02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257980.SH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31,040,149.73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安稳泉家2025年25号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24威海商行永续债01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242400032.IB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30,457,832.47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安稳泉家2025年25号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24泰隆商行永续债01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242400023.IB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25,278,155.14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安稳泉家2025年25号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25工商银行CD170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112502170.IB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19,886,292.82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安稳泉家2025年25号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25济南能源MTN003A</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102585085.IB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20,037,480.82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安稳泉家2025年25号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25临沂城发PPN004</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032580534.IB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30,319,494.66</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安稳泉家2025年24号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25海控04</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280280.SH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20,158,587.95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安稳泉家2025年24号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25莱商银行永续债01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242580036.IB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23,135,411.08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莱商银行股份有限公司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安稳泉家2025年24号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25威海高新MTN001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102583774.IB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15,124,336.85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安稳泉家2025年24号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23南航租赁MTN001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102383419.IB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20,335,906.03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南航国际融资租赁有限公司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安稳泉家2025年23号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25济工01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280324.SH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25,240,925.00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济南建工集团有限公司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安稳泉家2025年23号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25荣成02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257980.SH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25,866,791.44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安稳泉家2025年23号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25莱商银行永续债01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242580036.IB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7,041,212.07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莱商银行股份有限公司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安稳泉家2025年22号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25中城01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259387.SH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12,017,058.08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安稳泉家2025年22号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24泰隆商行永续债01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242400023.IB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30,333,786.16</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安稳泉家2025年22号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23杭州联合农商永续债01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242380026.IB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31,569,117.95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安稳泉家2025年21号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25济工01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280324.SH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25,240,925.00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济南建工集团有限公司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安稳泉家2025年21号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25荣成02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257980.SH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25,866,791.44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安稳泉家2025年21号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23威高01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251521.SH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11,431,259.52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安稳泉家2025年21号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24泰隆商行永续债01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242400023.IB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15,166,893.08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安稳泉家2025年21号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23汉口银行二级资本债01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232380023.IB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21,795,387.40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安稳泉家2025年21号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22龙口绿债01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2280086.IB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5,125,120.27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安稳泉家2025年20号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25华通01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259962.SH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15,150,891.37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安稳泉家2025年20号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23威高01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251521.SH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7,274,437.88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安稳泉家2025年20号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25恒丰银行二级资本债01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232580041.IB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19,932,518.90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安稳泉家2025年20号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23汉口银行二级资本债01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232380023.IB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43,590,774.79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安稳泉家2025年20号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25临沂城发PPN002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032580429.IB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15,101,108.22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安稳泉家2025年20号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24常熟交通PPN003</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032480257.IB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41,340,360.00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安稳泉家2025年19号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25湖南银行永续债01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242580009.IB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30,378,131.51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安稳泉家2025年19号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24泰山G2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240478.SH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26,921,892.47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安稳泉家2025年19号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25泰安城投MTN002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102580646.IB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23,724,938.58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安稳泉家2025年19号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24常熟交通PPN003</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032480257.IB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41,340,360.00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安稳泉家2025年18号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23威高01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251521.SH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14,548,875.75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安稳泉家2025年18号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23绍兴银行永续债01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242380028.IB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21,432,544.38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安稳泉家2025年18号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25工商银行CD170</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112502170.IB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29,829,439.23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安稳泉家2025年18号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25泰安城投MTN002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102580646.IB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14,441,266.96</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安稳泉家2025年18号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25临沂城发PPN002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032580429.IB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30,202,216.44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安稳泉家2025年18号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22西湖投资PPN001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032200127.IB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20,492,329.32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安稳泉家2025年18号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21钱江世纪PPN001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032100362.IB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30,731,857.81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安稳泉家2025年17号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25西安银行永续债01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242580024.IB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10,075,946.44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安稳泉家2025年17号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24天津银行二级资本债01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232480019.IB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41,027,588.49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安稳泉家2025年17号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25临沂城发PPN002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032580429.IB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40,269,621.92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安稳泉家2025年16号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25济集Z1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280911.SH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15,035,710.07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济南城建集团有限公司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安稳泉家2025年16号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山财03A1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265947.SH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9,254,902.60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安稳泉家2025年16号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24长安银行永续债01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242400027.IB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40,381,623.56</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安稳泉家2025年16号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23汉口银行二级资本债01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232380023.IB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43,590,774.79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安稳泉家2025年16号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22龙口绿债01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2280086.IB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29,042,348.22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安稳泉家2025年16号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25广电山东MTN002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102583325.IB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40,232,560.00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安稳泉家2025年16号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25泰安城投MTN002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102580646.IB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44,355,319.95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安稳泉家2025年15号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25西安银行永续债01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242580024.IB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40,303,785.75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安稳泉家2025年15号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23泰山G1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115731.SH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30,990,848.22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安稳泉家2025年15号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25威海高新MTN001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102583774.IB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40,331,564.93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安稳泉家2025年15号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25临沂城发PPN002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032580429.IB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10,067,405.48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安稳泉家2025年14号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25济集Z1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280911.SH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10,023,806.71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济南城建集团有限公司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安稳泉家2025年14号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24北京农商行永续债01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242400018.IB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24,253,833.86</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中信建投证券股份有限公司中国工商银行股份有限公司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安稳泉家2025年13号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25威产01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259192.SH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20,192,619.18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安稳泉家2025年13号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25东财01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257493.SH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20,400,428.49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安稳泉家2025年13号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25鄂产城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257441.SH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10,249,064.52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安稳泉家2025年13号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25农行永续债01BC</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242580017.IB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10,034,884.11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安稳泉家2025年13号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23泰山G1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115731.SH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15,495,424.11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安稳泉家2025年13号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24济南产业PPN001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032480441.IB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19,526,998.32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济南产业发展投资集团有限公司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安稳泉家2025年11号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25济集Z1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280911.SH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15,035,710.07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济南城建集团有限公司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安稳泉家2025年9号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25海控04</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280280.SH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10,079,293.97</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安稳泉家2025年9号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25华通01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259962.SH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20,201,188.49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安稳泉家2025年9号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25并投01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257750.SH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22,554,871.64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安稳泉家2025年9号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24济宁银行二级资本债01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232400030.IB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20,439,847.40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济宁银行股份有限公司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安稳泉家2025年9号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25临沂城发PPN003</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032580507.IB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10,095,331.64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安稳泉家2025年9号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24济南产业PPN001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032480441.IB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3,083,210.26</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济南产业发展投资集团有限公司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安稳泉家2024年36号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25淄博07</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280176.SH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11,119,280.68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安稳泉家2024年36号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25并投01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257750.SH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19,479,207.33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安稳泉家2024年36号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24泰山G2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240478.SH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16,153,135.48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安稳泉家2024年35号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25淄博07</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280176.SH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10,108,436.99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安稳泉家2024年35号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25东财05</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257813.SH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10,224,425.21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安稳泉家2024年35号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25鄂产城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257441.SH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20,498,129.04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安稳泉家2024年34号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25华通01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259962.SH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20,201,188.49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安稳泉家2024年34号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25东财05</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257813.SH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10,224,425.21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安稳泉家2024年34号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24济宁银行二级资本债01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232400030.IB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20,439,847.40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济宁银行股份有限公司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安稳泉家2024年34号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20DFCX02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114796.SZ</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14,179,701.12</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安稳泉家2024年34号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24济南产业PPN001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032480441.IB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8,221,894.03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济南产业发展投资集团有限公司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安稳泉家2023年28号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25淄博07</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280176.SH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9,097,593.29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安稳泉家2023年28号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25东财05</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257813.SH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10,224,425.21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安稳泉家2023年28号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25并投01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257750.SH</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9,226,992.95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安稳泉家2023年28号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24济宁银行二级资本债01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232400030.IB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10,219,923.70</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济宁银行股份有限公司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财富传家211号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20DFCX02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114796.SZ</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13,166,865.33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财富传家207号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20DFCX02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114796.SZ</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11,141,193.74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财富传家203号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23成都工租PPN001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032380379.IB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43,558,204.03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财富传家201号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23成都工租PPN001</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032380379.IB</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4,148,400.38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中泰证券股份有限公司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财富传家199号</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中国工商银行股份有限公司</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20DFCX02</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114796.SZ</w:t>
            </w:r>
          </w:p>
        </w:tc>
        <w:tc>
          <w:tcPr>
            <w:tcW w:w="6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22,282,387.48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中信建投证券股份有限公司</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楷体" w:hAnsi="楷体" w:eastAsia="楷体" w:cs="楷体"/>
                <w:i w:val="0"/>
                <w:iCs w:val="0"/>
                <w:color w:val="000000"/>
                <w:kern w:val="0"/>
                <w:sz w:val="12"/>
                <w:szCs w:val="12"/>
                <w:u w:val="none"/>
                <w:lang w:val="en-US" w:eastAsia="zh-CN" w:bidi="ar"/>
              </w:rPr>
            </w:pPr>
            <w:r>
              <w:rPr>
                <w:rFonts w:hint="eastAsia" w:ascii="楷体" w:hAnsi="楷体" w:eastAsia="楷体" w:cs="楷体"/>
                <w:i w:val="0"/>
                <w:iCs w:val="0"/>
                <w:color w:val="000000"/>
                <w:kern w:val="0"/>
                <w:sz w:val="12"/>
                <w:szCs w:val="12"/>
                <w:u w:val="none"/>
                <w:lang w:val="en-US" w:eastAsia="zh-CN" w:bidi="ar"/>
              </w:rPr>
              <w:t>-</w:t>
            </w:r>
          </w:p>
        </w:tc>
      </w:tr>
    </w:tbl>
    <w:p>
      <w:pPr>
        <w:widowControl w:val="0"/>
        <w:numPr>
          <w:ilvl w:val="0"/>
          <w:numId w:val="0"/>
        </w:numPr>
        <w:jc w:val="both"/>
        <w:rPr>
          <w:rFonts w:hint="eastAsia" w:ascii="宋体" w:hAnsi="宋体" w:cs="宋体"/>
          <w:color w:val="000000"/>
          <w:lang w:val="en-US" w:eastAsia="zh-CN"/>
        </w:rPr>
      </w:pPr>
    </w:p>
    <w:p>
      <w:pPr>
        <w:widowControl w:val="0"/>
        <w:numPr>
          <w:ilvl w:val="0"/>
          <w:numId w:val="0"/>
        </w:numPr>
        <w:jc w:val="both"/>
        <w:rPr>
          <w:rFonts w:hint="eastAsia" w:ascii="宋体" w:hAnsi="宋体" w:cs="宋体"/>
          <w:color w:val="000000"/>
          <w:lang w:val="en-US" w:eastAsia="zh-CN"/>
        </w:rPr>
      </w:pPr>
    </w:p>
    <w:p>
      <w:pPr>
        <w:widowControl w:val="0"/>
        <w:numPr>
          <w:ilvl w:val="0"/>
          <w:numId w:val="1"/>
        </w:numPr>
        <w:ind w:firstLine="420" w:firstLineChars="200"/>
        <w:jc w:val="both"/>
        <w:rPr>
          <w:rFonts w:hint="eastAsia" w:ascii="宋体" w:hAnsi="宋体" w:cs="宋体"/>
          <w:color w:val="000000"/>
          <w:lang w:val="en-US" w:eastAsia="zh-CN"/>
        </w:rPr>
      </w:pPr>
      <w:r>
        <w:rPr>
          <w:rFonts w:hint="eastAsia" w:ascii="宋体" w:hAnsi="宋体" w:cs="宋体"/>
          <w:color w:val="000000"/>
          <w:lang w:val="en-US" w:eastAsia="zh-CN"/>
        </w:rPr>
        <w:t>我行理财产品投资的资产管理计划中关联方发行的证券</w:t>
      </w:r>
    </w:p>
    <w:tbl>
      <w:tblPr>
        <w:tblStyle w:val="2"/>
        <w:tblW w:w="89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76"/>
        <w:gridCol w:w="1247"/>
        <w:gridCol w:w="1610"/>
        <w:gridCol w:w="1310"/>
        <w:gridCol w:w="2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楷体" w:hAnsi="楷体" w:eastAsia="楷体" w:cs="楷体"/>
                <w:i w:val="0"/>
                <w:iCs w:val="0"/>
                <w:color w:val="000000"/>
                <w:sz w:val="12"/>
                <w:szCs w:val="12"/>
                <w:u w:val="none"/>
              </w:rPr>
            </w:pPr>
            <w:r>
              <w:rPr>
                <w:rFonts w:hint="eastAsia" w:ascii="楷体" w:hAnsi="楷体" w:eastAsia="楷体" w:cs="楷体"/>
                <w:i w:val="0"/>
                <w:iCs w:val="0"/>
                <w:color w:val="000000"/>
                <w:kern w:val="0"/>
                <w:sz w:val="12"/>
                <w:szCs w:val="12"/>
                <w:u w:val="none"/>
                <w:lang w:val="en-US" w:eastAsia="zh-CN" w:bidi="ar"/>
              </w:rPr>
              <w:t>资产管理计划名称</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12"/>
                <w:szCs w:val="12"/>
                <w:u w:val="none"/>
              </w:rPr>
            </w:pPr>
            <w:r>
              <w:rPr>
                <w:rFonts w:hint="eastAsia" w:ascii="楷体" w:hAnsi="楷体" w:eastAsia="楷体" w:cs="楷体"/>
                <w:i w:val="0"/>
                <w:iCs w:val="0"/>
                <w:color w:val="000000"/>
                <w:kern w:val="0"/>
                <w:sz w:val="12"/>
                <w:szCs w:val="12"/>
                <w:u w:val="none"/>
                <w:lang w:val="en-US" w:eastAsia="zh-CN" w:bidi="ar"/>
              </w:rPr>
              <w:t>债券代码</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12"/>
                <w:szCs w:val="12"/>
                <w:u w:val="none"/>
              </w:rPr>
            </w:pPr>
            <w:r>
              <w:rPr>
                <w:rFonts w:hint="eastAsia" w:ascii="楷体" w:hAnsi="楷体" w:eastAsia="楷体" w:cs="楷体"/>
                <w:i w:val="0"/>
                <w:iCs w:val="0"/>
                <w:color w:val="000000"/>
                <w:kern w:val="0"/>
                <w:sz w:val="12"/>
                <w:szCs w:val="12"/>
                <w:u w:val="none"/>
                <w:lang w:val="en-US" w:eastAsia="zh-CN" w:bidi="ar"/>
              </w:rPr>
              <w:t>债券名称</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12"/>
                <w:szCs w:val="12"/>
                <w:u w:val="none"/>
              </w:rPr>
            </w:pPr>
            <w:r>
              <w:rPr>
                <w:rFonts w:hint="eastAsia" w:ascii="楷体" w:hAnsi="楷体" w:eastAsia="楷体" w:cs="楷体"/>
                <w:i w:val="0"/>
                <w:iCs w:val="0"/>
                <w:color w:val="000000"/>
                <w:kern w:val="0"/>
                <w:sz w:val="12"/>
                <w:szCs w:val="12"/>
                <w:u w:val="none"/>
                <w:lang w:val="en-US" w:eastAsia="zh-CN" w:bidi="ar"/>
              </w:rPr>
              <w:t>金额（元）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12"/>
                <w:szCs w:val="12"/>
                <w:u w:val="none"/>
              </w:rPr>
            </w:pPr>
            <w:r>
              <w:rPr>
                <w:rFonts w:hint="eastAsia" w:ascii="楷体" w:hAnsi="楷体" w:eastAsia="楷体" w:cs="楷体"/>
                <w:i w:val="0"/>
                <w:iCs w:val="0"/>
                <w:color w:val="000000"/>
                <w:kern w:val="0"/>
                <w:sz w:val="12"/>
                <w:szCs w:val="12"/>
                <w:u w:val="none"/>
                <w:lang w:val="en-US" w:eastAsia="zh-CN" w:bidi="ar"/>
              </w:rPr>
              <w:t>债券发行人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楷体" w:hAnsi="楷体" w:eastAsia="楷体" w:cs="楷体"/>
                <w:i w:val="0"/>
                <w:iCs w:val="0"/>
                <w:color w:val="000000"/>
                <w:sz w:val="12"/>
                <w:szCs w:val="12"/>
                <w:u w:val="none"/>
              </w:rPr>
            </w:pPr>
            <w:r>
              <w:rPr>
                <w:rFonts w:hint="eastAsia" w:ascii="楷体" w:hAnsi="楷体" w:eastAsia="楷体" w:cs="楷体"/>
                <w:i w:val="0"/>
                <w:iCs w:val="0"/>
                <w:color w:val="000000"/>
                <w:kern w:val="0"/>
                <w:sz w:val="12"/>
                <w:szCs w:val="12"/>
                <w:u w:val="none"/>
                <w:lang w:val="en-US" w:eastAsia="zh-CN" w:bidi="ar"/>
              </w:rPr>
              <w:t>创金合信恒利75号集合资产管理计划</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楷体" w:hAnsi="楷体" w:eastAsia="楷体" w:cs="楷体"/>
                <w:i w:val="0"/>
                <w:iCs w:val="0"/>
                <w:color w:val="000000"/>
                <w:sz w:val="12"/>
                <w:szCs w:val="12"/>
                <w:u w:val="none"/>
              </w:rPr>
            </w:pPr>
            <w:r>
              <w:rPr>
                <w:rFonts w:hint="eastAsia" w:ascii="楷体" w:hAnsi="楷体" w:eastAsia="楷体" w:cs="楷体"/>
                <w:i w:val="0"/>
                <w:iCs w:val="0"/>
                <w:color w:val="000000"/>
                <w:kern w:val="0"/>
                <w:sz w:val="12"/>
                <w:szCs w:val="12"/>
                <w:u w:val="none"/>
                <w:lang w:val="en-US" w:eastAsia="zh-CN" w:bidi="ar"/>
              </w:rPr>
              <w:t>032480441.IB</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楷体" w:hAnsi="楷体" w:eastAsia="楷体" w:cs="楷体"/>
                <w:i w:val="0"/>
                <w:iCs w:val="0"/>
                <w:color w:val="000000"/>
                <w:sz w:val="12"/>
                <w:szCs w:val="12"/>
                <w:u w:val="none"/>
              </w:rPr>
            </w:pPr>
            <w:r>
              <w:rPr>
                <w:rFonts w:hint="eastAsia" w:ascii="楷体" w:hAnsi="楷体" w:eastAsia="楷体" w:cs="楷体"/>
                <w:i w:val="0"/>
                <w:iCs w:val="0"/>
                <w:color w:val="000000"/>
                <w:kern w:val="0"/>
                <w:sz w:val="12"/>
                <w:szCs w:val="12"/>
                <w:u w:val="none"/>
                <w:lang w:val="en-US" w:eastAsia="zh-CN" w:bidi="ar"/>
              </w:rPr>
              <w:t>24济南产业PPN001</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楷体" w:hAnsi="楷体" w:eastAsia="楷体" w:cs="楷体"/>
                <w:i w:val="0"/>
                <w:iCs w:val="0"/>
                <w:color w:val="000000"/>
                <w:sz w:val="12"/>
                <w:szCs w:val="12"/>
                <w:u w:val="none"/>
              </w:rPr>
            </w:pPr>
            <w:r>
              <w:rPr>
                <w:rFonts w:hint="eastAsia" w:ascii="楷体" w:hAnsi="楷体" w:eastAsia="楷体" w:cs="楷体"/>
                <w:i w:val="0"/>
                <w:iCs w:val="0"/>
                <w:color w:val="000000"/>
                <w:kern w:val="0"/>
                <w:sz w:val="12"/>
                <w:szCs w:val="12"/>
                <w:u w:val="none"/>
                <w:lang w:val="en-US" w:eastAsia="zh-CN" w:bidi="ar"/>
              </w:rPr>
              <w:t>30,686,451.92</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楷体" w:hAnsi="楷体" w:eastAsia="楷体" w:cs="楷体"/>
                <w:i w:val="0"/>
                <w:iCs w:val="0"/>
                <w:color w:val="000000"/>
                <w:sz w:val="12"/>
                <w:szCs w:val="12"/>
                <w:u w:val="none"/>
              </w:rPr>
            </w:pPr>
            <w:r>
              <w:rPr>
                <w:rFonts w:hint="eastAsia" w:ascii="楷体" w:hAnsi="楷体" w:eastAsia="楷体" w:cs="楷体"/>
                <w:i w:val="0"/>
                <w:iCs w:val="0"/>
                <w:color w:val="000000"/>
                <w:kern w:val="0"/>
                <w:sz w:val="12"/>
                <w:szCs w:val="12"/>
                <w:u w:val="none"/>
                <w:lang w:val="en-US" w:eastAsia="zh-CN" w:bidi="ar"/>
              </w:rPr>
              <w:t>济南产业发展投资集团有限公司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楷体" w:hAnsi="楷体" w:eastAsia="楷体" w:cs="楷体"/>
                <w:i w:val="0"/>
                <w:iCs w:val="0"/>
                <w:color w:val="000000"/>
                <w:sz w:val="12"/>
                <w:szCs w:val="12"/>
                <w:u w:val="none"/>
              </w:rPr>
            </w:pPr>
            <w:r>
              <w:rPr>
                <w:rFonts w:hint="eastAsia" w:ascii="楷体" w:hAnsi="楷体" w:eastAsia="楷体" w:cs="楷体"/>
                <w:i w:val="0"/>
                <w:iCs w:val="0"/>
                <w:color w:val="000000"/>
                <w:kern w:val="0"/>
                <w:sz w:val="12"/>
                <w:szCs w:val="12"/>
                <w:u w:val="none"/>
                <w:lang w:val="en-US" w:eastAsia="zh-CN" w:bidi="ar"/>
              </w:rPr>
              <w:t>创金合信恒利75号集合资产管理计划</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楷体" w:hAnsi="楷体" w:eastAsia="楷体" w:cs="楷体"/>
                <w:i w:val="0"/>
                <w:iCs w:val="0"/>
                <w:color w:val="000000"/>
                <w:sz w:val="12"/>
                <w:szCs w:val="12"/>
                <w:u w:val="none"/>
              </w:rPr>
            </w:pPr>
            <w:r>
              <w:rPr>
                <w:rFonts w:hint="eastAsia" w:ascii="楷体" w:hAnsi="楷体" w:eastAsia="楷体" w:cs="楷体"/>
                <w:i w:val="0"/>
                <w:iCs w:val="0"/>
                <w:color w:val="000000"/>
                <w:kern w:val="0"/>
                <w:sz w:val="12"/>
                <w:szCs w:val="12"/>
                <w:u w:val="none"/>
                <w:lang w:val="en-US" w:eastAsia="zh-CN" w:bidi="ar"/>
              </w:rPr>
              <w:t>240085.SH</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楷体" w:hAnsi="楷体" w:eastAsia="楷体" w:cs="楷体"/>
                <w:i w:val="0"/>
                <w:iCs w:val="0"/>
                <w:color w:val="000000"/>
                <w:sz w:val="12"/>
                <w:szCs w:val="12"/>
                <w:u w:val="none"/>
              </w:rPr>
            </w:pPr>
            <w:r>
              <w:rPr>
                <w:rFonts w:hint="eastAsia" w:ascii="楷体" w:hAnsi="楷体" w:eastAsia="楷体" w:cs="楷体"/>
                <w:i w:val="0"/>
                <w:iCs w:val="0"/>
                <w:color w:val="000000"/>
                <w:kern w:val="0"/>
                <w:sz w:val="12"/>
                <w:szCs w:val="12"/>
                <w:u w:val="none"/>
                <w:lang w:val="en-US" w:eastAsia="zh-CN" w:bidi="ar"/>
              </w:rPr>
              <w:t>23山能K2</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楷体" w:hAnsi="楷体" w:eastAsia="楷体" w:cs="楷体"/>
                <w:i w:val="0"/>
                <w:iCs w:val="0"/>
                <w:color w:val="000000"/>
                <w:sz w:val="12"/>
                <w:szCs w:val="12"/>
                <w:u w:val="none"/>
              </w:rPr>
            </w:pPr>
            <w:r>
              <w:rPr>
                <w:rFonts w:hint="eastAsia" w:ascii="楷体" w:hAnsi="楷体" w:eastAsia="楷体" w:cs="楷体"/>
                <w:i w:val="0"/>
                <w:iCs w:val="0"/>
                <w:color w:val="000000"/>
                <w:kern w:val="0"/>
                <w:sz w:val="12"/>
                <w:szCs w:val="12"/>
                <w:u w:val="none"/>
                <w:lang w:val="en-US" w:eastAsia="zh-CN" w:bidi="ar"/>
              </w:rPr>
              <w:t>93,143,845.74</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楷体" w:hAnsi="楷体" w:eastAsia="楷体" w:cs="楷体"/>
                <w:i w:val="0"/>
                <w:iCs w:val="0"/>
                <w:color w:val="000000"/>
                <w:sz w:val="12"/>
                <w:szCs w:val="12"/>
                <w:u w:val="none"/>
              </w:rPr>
            </w:pPr>
            <w:r>
              <w:rPr>
                <w:rFonts w:hint="eastAsia" w:ascii="楷体" w:hAnsi="楷体" w:eastAsia="楷体" w:cs="楷体"/>
                <w:i w:val="0"/>
                <w:iCs w:val="0"/>
                <w:color w:val="000000"/>
                <w:kern w:val="0"/>
                <w:sz w:val="12"/>
                <w:szCs w:val="12"/>
                <w:u w:val="none"/>
                <w:lang w:val="en-US" w:eastAsia="zh-CN" w:bidi="ar"/>
              </w:rPr>
              <w:t>山东能源集团有限公司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楷体" w:hAnsi="楷体" w:eastAsia="楷体" w:cs="楷体"/>
                <w:i w:val="0"/>
                <w:iCs w:val="0"/>
                <w:color w:val="000000"/>
                <w:sz w:val="12"/>
                <w:szCs w:val="12"/>
                <w:u w:val="none"/>
              </w:rPr>
            </w:pPr>
            <w:r>
              <w:rPr>
                <w:rFonts w:hint="eastAsia" w:ascii="楷体" w:hAnsi="楷体" w:eastAsia="楷体" w:cs="楷体"/>
                <w:i w:val="0"/>
                <w:iCs w:val="0"/>
                <w:color w:val="000000"/>
                <w:kern w:val="0"/>
                <w:sz w:val="12"/>
                <w:szCs w:val="12"/>
                <w:u w:val="none"/>
                <w:lang w:val="en-US" w:eastAsia="zh-CN" w:bidi="ar"/>
              </w:rPr>
              <w:t>中信建投期货-固益联12号集合资</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楷体" w:hAnsi="楷体" w:eastAsia="楷体" w:cs="楷体"/>
                <w:i w:val="0"/>
                <w:iCs w:val="0"/>
                <w:color w:val="000000"/>
                <w:sz w:val="12"/>
                <w:szCs w:val="12"/>
                <w:u w:val="none"/>
              </w:rPr>
            </w:pPr>
            <w:r>
              <w:rPr>
                <w:rFonts w:hint="eastAsia" w:ascii="楷体" w:hAnsi="楷体" w:eastAsia="楷体" w:cs="楷体"/>
                <w:i w:val="0"/>
                <w:iCs w:val="0"/>
                <w:color w:val="000000"/>
                <w:kern w:val="0"/>
                <w:sz w:val="12"/>
                <w:szCs w:val="12"/>
                <w:u w:val="none"/>
                <w:lang w:val="en-US" w:eastAsia="zh-CN" w:bidi="ar"/>
              </w:rPr>
              <w:t>243039.SH</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楷体" w:hAnsi="楷体" w:eastAsia="楷体" w:cs="楷体"/>
                <w:i w:val="0"/>
                <w:iCs w:val="0"/>
                <w:color w:val="000000"/>
                <w:sz w:val="12"/>
                <w:szCs w:val="12"/>
                <w:u w:val="none"/>
              </w:rPr>
            </w:pPr>
            <w:r>
              <w:rPr>
                <w:rFonts w:hint="eastAsia" w:ascii="楷体" w:hAnsi="楷体" w:eastAsia="楷体" w:cs="楷体"/>
                <w:i w:val="0"/>
                <w:iCs w:val="0"/>
                <w:color w:val="000000"/>
                <w:kern w:val="0"/>
                <w:sz w:val="12"/>
                <w:szCs w:val="12"/>
                <w:u w:val="none"/>
                <w:lang w:val="en-US" w:eastAsia="zh-CN" w:bidi="ar"/>
              </w:rPr>
              <w:t>25首农Y1</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楷体" w:hAnsi="楷体" w:eastAsia="楷体" w:cs="楷体"/>
                <w:i w:val="0"/>
                <w:iCs w:val="0"/>
                <w:color w:val="000000"/>
                <w:sz w:val="12"/>
                <w:szCs w:val="12"/>
                <w:u w:val="none"/>
              </w:rPr>
            </w:pPr>
            <w:r>
              <w:rPr>
                <w:rFonts w:hint="eastAsia" w:ascii="楷体" w:hAnsi="楷体" w:eastAsia="楷体" w:cs="楷体"/>
                <w:i w:val="0"/>
                <w:iCs w:val="0"/>
                <w:color w:val="000000"/>
                <w:kern w:val="0"/>
                <w:sz w:val="12"/>
                <w:szCs w:val="12"/>
                <w:u w:val="none"/>
                <w:lang w:val="en-US" w:eastAsia="zh-CN" w:bidi="ar"/>
              </w:rPr>
              <w:t>20,263,575.32</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楷体" w:hAnsi="楷体" w:eastAsia="楷体" w:cs="楷体"/>
                <w:i w:val="0"/>
                <w:iCs w:val="0"/>
                <w:color w:val="000000"/>
                <w:sz w:val="12"/>
                <w:szCs w:val="12"/>
                <w:u w:val="none"/>
              </w:rPr>
            </w:pPr>
            <w:r>
              <w:rPr>
                <w:rFonts w:hint="eastAsia" w:ascii="楷体" w:hAnsi="楷体" w:eastAsia="楷体" w:cs="楷体"/>
                <w:i w:val="0"/>
                <w:iCs w:val="0"/>
                <w:color w:val="000000"/>
                <w:kern w:val="0"/>
                <w:sz w:val="12"/>
                <w:szCs w:val="12"/>
                <w:u w:val="none"/>
                <w:lang w:val="en-US" w:eastAsia="zh-CN" w:bidi="ar"/>
              </w:rPr>
              <w:t>北京首农食品集团有限公司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楷体" w:hAnsi="楷体" w:eastAsia="楷体" w:cs="楷体"/>
                <w:i w:val="0"/>
                <w:iCs w:val="0"/>
                <w:color w:val="000000"/>
                <w:sz w:val="12"/>
                <w:szCs w:val="12"/>
                <w:u w:val="none"/>
              </w:rPr>
            </w:pPr>
            <w:r>
              <w:rPr>
                <w:rFonts w:hint="eastAsia" w:ascii="楷体" w:hAnsi="楷体" w:eastAsia="楷体" w:cs="楷体"/>
                <w:i w:val="0"/>
                <w:iCs w:val="0"/>
                <w:color w:val="000000"/>
                <w:kern w:val="0"/>
                <w:sz w:val="12"/>
                <w:szCs w:val="12"/>
                <w:u w:val="none"/>
                <w:lang w:val="en-US" w:eastAsia="zh-CN" w:bidi="ar"/>
              </w:rPr>
              <w:t>中信建投期货-固益联12号集合资</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楷体" w:hAnsi="楷体" w:eastAsia="楷体" w:cs="楷体"/>
                <w:i w:val="0"/>
                <w:iCs w:val="0"/>
                <w:color w:val="000000"/>
                <w:sz w:val="12"/>
                <w:szCs w:val="12"/>
                <w:u w:val="none"/>
              </w:rPr>
            </w:pPr>
            <w:r>
              <w:rPr>
                <w:rFonts w:hint="eastAsia" w:ascii="楷体" w:hAnsi="楷体" w:eastAsia="楷体" w:cs="楷体"/>
                <w:i w:val="0"/>
                <w:iCs w:val="0"/>
                <w:color w:val="000000"/>
                <w:kern w:val="0"/>
                <w:sz w:val="12"/>
                <w:szCs w:val="12"/>
                <w:u w:val="none"/>
                <w:lang w:val="en-US" w:eastAsia="zh-CN" w:bidi="ar"/>
              </w:rPr>
              <w:t>241962.SH</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楷体" w:hAnsi="楷体" w:eastAsia="楷体" w:cs="楷体"/>
                <w:i w:val="0"/>
                <w:iCs w:val="0"/>
                <w:color w:val="000000"/>
                <w:sz w:val="12"/>
                <w:szCs w:val="12"/>
                <w:u w:val="none"/>
              </w:rPr>
            </w:pPr>
            <w:r>
              <w:rPr>
                <w:rFonts w:hint="eastAsia" w:ascii="楷体" w:hAnsi="楷体" w:eastAsia="楷体" w:cs="楷体"/>
                <w:i w:val="0"/>
                <w:iCs w:val="0"/>
                <w:color w:val="000000"/>
                <w:kern w:val="0"/>
                <w:sz w:val="12"/>
                <w:szCs w:val="12"/>
                <w:u w:val="none"/>
                <w:lang w:val="en-US" w:eastAsia="zh-CN" w:bidi="ar"/>
              </w:rPr>
              <w:t>24首农Y4</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楷体" w:hAnsi="楷体" w:eastAsia="楷体" w:cs="楷体"/>
                <w:i w:val="0"/>
                <w:iCs w:val="0"/>
                <w:color w:val="000000"/>
                <w:sz w:val="12"/>
                <w:szCs w:val="12"/>
                <w:u w:val="none"/>
              </w:rPr>
            </w:pPr>
            <w:r>
              <w:rPr>
                <w:rFonts w:hint="eastAsia" w:ascii="楷体" w:hAnsi="楷体" w:eastAsia="楷体" w:cs="楷体"/>
                <w:i w:val="0"/>
                <w:iCs w:val="0"/>
                <w:color w:val="000000"/>
                <w:kern w:val="0"/>
                <w:sz w:val="12"/>
                <w:szCs w:val="12"/>
                <w:u w:val="none"/>
                <w:lang w:val="en-US" w:eastAsia="zh-CN" w:bidi="ar"/>
              </w:rPr>
              <w:t>10,117,263.56</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楷体" w:hAnsi="楷体" w:eastAsia="楷体" w:cs="楷体"/>
                <w:i w:val="0"/>
                <w:iCs w:val="0"/>
                <w:color w:val="000000"/>
                <w:sz w:val="12"/>
                <w:szCs w:val="12"/>
                <w:u w:val="none"/>
              </w:rPr>
            </w:pPr>
            <w:r>
              <w:rPr>
                <w:rFonts w:hint="eastAsia" w:ascii="楷体" w:hAnsi="楷体" w:eastAsia="楷体" w:cs="楷体"/>
                <w:i w:val="0"/>
                <w:iCs w:val="0"/>
                <w:color w:val="000000"/>
                <w:kern w:val="0"/>
                <w:sz w:val="12"/>
                <w:szCs w:val="12"/>
                <w:u w:val="none"/>
                <w:lang w:val="en-US" w:eastAsia="zh-CN" w:bidi="ar"/>
              </w:rPr>
              <w:t>北京首农食品集团有限公司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楷体" w:hAnsi="楷体" w:eastAsia="楷体" w:cs="楷体"/>
                <w:i w:val="0"/>
                <w:iCs w:val="0"/>
                <w:color w:val="000000"/>
                <w:sz w:val="12"/>
                <w:szCs w:val="12"/>
                <w:u w:val="none"/>
              </w:rPr>
            </w:pPr>
            <w:r>
              <w:rPr>
                <w:rFonts w:hint="eastAsia" w:ascii="楷体" w:hAnsi="楷体" w:eastAsia="楷体" w:cs="楷体"/>
                <w:i w:val="0"/>
                <w:iCs w:val="0"/>
                <w:color w:val="000000"/>
                <w:kern w:val="0"/>
                <w:sz w:val="12"/>
                <w:szCs w:val="12"/>
                <w:u w:val="none"/>
                <w:lang w:val="en-US" w:eastAsia="zh-CN" w:bidi="ar"/>
              </w:rPr>
              <w:t>中信建投期货-固益联12号集合资</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楷体" w:hAnsi="楷体" w:eastAsia="楷体" w:cs="楷体"/>
                <w:i w:val="0"/>
                <w:iCs w:val="0"/>
                <w:color w:val="000000"/>
                <w:sz w:val="12"/>
                <w:szCs w:val="12"/>
                <w:u w:val="none"/>
              </w:rPr>
            </w:pPr>
            <w:r>
              <w:rPr>
                <w:rFonts w:hint="eastAsia" w:ascii="楷体" w:hAnsi="楷体" w:eastAsia="楷体" w:cs="楷体"/>
                <w:i w:val="0"/>
                <w:iCs w:val="0"/>
                <w:color w:val="000000"/>
                <w:kern w:val="0"/>
                <w:sz w:val="12"/>
                <w:szCs w:val="12"/>
                <w:u w:val="none"/>
                <w:lang w:val="en-US" w:eastAsia="zh-CN" w:bidi="ar"/>
              </w:rPr>
              <w:t>243895.SH</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楷体" w:hAnsi="楷体" w:eastAsia="楷体" w:cs="楷体"/>
                <w:i w:val="0"/>
                <w:iCs w:val="0"/>
                <w:color w:val="000000"/>
                <w:sz w:val="12"/>
                <w:szCs w:val="12"/>
                <w:u w:val="none"/>
              </w:rPr>
            </w:pPr>
            <w:r>
              <w:rPr>
                <w:rFonts w:hint="eastAsia" w:ascii="楷体" w:hAnsi="楷体" w:eastAsia="楷体" w:cs="楷体"/>
                <w:i w:val="0"/>
                <w:iCs w:val="0"/>
                <w:color w:val="000000"/>
                <w:kern w:val="0"/>
                <w:sz w:val="12"/>
                <w:szCs w:val="12"/>
                <w:u w:val="none"/>
                <w:lang w:val="en-US" w:eastAsia="zh-CN" w:bidi="ar"/>
              </w:rPr>
              <w:t>25首农Y2</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楷体" w:hAnsi="楷体" w:eastAsia="楷体" w:cs="楷体"/>
                <w:i w:val="0"/>
                <w:iCs w:val="0"/>
                <w:color w:val="000000"/>
                <w:sz w:val="12"/>
                <w:szCs w:val="12"/>
                <w:u w:val="none"/>
              </w:rPr>
            </w:pPr>
            <w:r>
              <w:rPr>
                <w:rFonts w:hint="eastAsia" w:ascii="楷体" w:hAnsi="楷体" w:eastAsia="楷体" w:cs="楷体"/>
                <w:i w:val="0"/>
                <w:iCs w:val="0"/>
                <w:color w:val="000000"/>
                <w:kern w:val="0"/>
                <w:sz w:val="12"/>
                <w:szCs w:val="12"/>
                <w:u w:val="none"/>
                <w:lang w:val="en-US" w:eastAsia="zh-CN" w:bidi="ar"/>
              </w:rPr>
              <w:t>40,138,207.63</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楷体" w:hAnsi="楷体" w:eastAsia="楷体" w:cs="楷体"/>
                <w:i w:val="0"/>
                <w:iCs w:val="0"/>
                <w:color w:val="000000"/>
                <w:sz w:val="12"/>
                <w:szCs w:val="12"/>
                <w:u w:val="none"/>
              </w:rPr>
            </w:pPr>
            <w:r>
              <w:rPr>
                <w:rFonts w:hint="eastAsia" w:ascii="楷体" w:hAnsi="楷体" w:eastAsia="楷体" w:cs="楷体"/>
                <w:i w:val="0"/>
                <w:iCs w:val="0"/>
                <w:color w:val="000000"/>
                <w:kern w:val="0"/>
                <w:sz w:val="12"/>
                <w:szCs w:val="12"/>
                <w:u w:val="none"/>
                <w:lang w:val="en-US" w:eastAsia="zh-CN" w:bidi="ar"/>
              </w:rPr>
              <w:t>北京首农食品集团有限公司</w:t>
            </w:r>
          </w:p>
        </w:tc>
      </w:tr>
    </w:tbl>
    <w:p>
      <w:pPr>
        <w:widowControl w:val="0"/>
        <w:numPr>
          <w:ilvl w:val="0"/>
          <w:numId w:val="0"/>
        </w:numPr>
        <w:jc w:val="both"/>
        <w:rPr>
          <w:rFonts w:hint="eastAsia" w:ascii="宋体" w:hAnsi="宋体" w:cs="宋体"/>
          <w:color w:val="000000"/>
          <w:lang w:val="en-US" w:eastAsia="zh-CN"/>
        </w:rPr>
      </w:pPr>
    </w:p>
    <w:p>
      <w:pPr>
        <w:ind w:firstLine="420"/>
        <w:rPr>
          <w:rFonts w:ascii="宋体" w:hAnsi="宋体" w:eastAsia="宋体" w:cs="宋体"/>
        </w:rPr>
      </w:pPr>
    </w:p>
    <w:p>
      <w:pPr>
        <w:ind w:firstLine="420"/>
        <w:rPr>
          <w:rFonts w:ascii="宋体" w:hAnsi="宋体" w:eastAsia="宋体" w:cs="宋体"/>
        </w:rPr>
      </w:pPr>
    </w:p>
    <w:p>
      <w:pPr>
        <w:ind w:firstLine="420"/>
        <w:rPr>
          <w:rFonts w:hint="eastAsia"/>
        </w:rPr>
      </w:pPr>
      <w:r>
        <w:rPr>
          <w:rFonts w:ascii="宋体" w:hAnsi="宋体" w:eastAsia="宋体" w:cs="宋体"/>
        </w:rPr>
        <w:t>特此公告。</w:t>
      </w:r>
    </w:p>
    <w:p>
      <w:pPr>
        <w:jc w:val="right"/>
        <w:rPr>
          <w:rFonts w:hint="eastAsia"/>
        </w:rPr>
      </w:pPr>
    </w:p>
    <w:p>
      <w:pPr>
        <w:jc w:val="right"/>
        <w:rPr>
          <w:rFonts w:hint="eastAsia"/>
        </w:rPr>
      </w:pPr>
    </w:p>
    <w:p>
      <w:pPr>
        <w:jc w:val="right"/>
        <w:rPr>
          <w:rFonts w:hint="eastAsia" w:eastAsia="宋体"/>
          <w:lang w:eastAsia="zh-CN"/>
        </w:rPr>
      </w:pPr>
      <w:r>
        <w:rPr>
          <w:rFonts w:hint="eastAsia"/>
          <w:lang w:eastAsia="zh-CN"/>
        </w:rPr>
        <w:t>齐鲁银行股份有限公司</w:t>
      </w:r>
    </w:p>
    <w:p>
      <w:pPr>
        <w:jc w:val="right"/>
        <w:rPr>
          <w:rFonts w:hint="eastAsia"/>
        </w:rPr>
      </w:pPr>
      <w:r>
        <w:rPr>
          <w:rFonts w:hint="eastAsia"/>
        </w:rPr>
        <w:t>202</w:t>
      </w:r>
      <w:r>
        <w:rPr>
          <w:rFonts w:hint="eastAsia"/>
          <w:lang w:val="en-US" w:eastAsia="zh-CN"/>
        </w:rPr>
        <w:t>6</w:t>
      </w:r>
      <w:r>
        <w:rPr>
          <w:rFonts w:hint="eastAsia"/>
        </w:rPr>
        <w:t>年</w:t>
      </w:r>
      <w:r>
        <w:rPr>
          <w:rFonts w:hint="eastAsia"/>
          <w:lang w:val="en-US" w:eastAsia="zh-CN"/>
        </w:rPr>
        <w:t>1</w:t>
      </w:r>
      <w:r>
        <w:rPr>
          <w:rFonts w:hint="eastAsia"/>
        </w:rPr>
        <w:t>月</w:t>
      </w:r>
      <w:r>
        <w:rPr>
          <w:rFonts w:hint="eastAsia"/>
          <w:lang w:val="en-US" w:eastAsia="zh-CN"/>
        </w:rPr>
        <w:t>14</w:t>
      </w:r>
      <w:bookmarkStart w:id="0" w:name="_GoBack"/>
      <w:bookmarkEnd w:id="0"/>
      <w:r>
        <w:rPr>
          <w:rFonts w:hint="eastAsia"/>
        </w:rPr>
        <w:t>日</w:t>
      </w:r>
    </w:p>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0D00DA"/>
    <w:multiLevelType w:val="singleLevel"/>
    <w:tmpl w:val="480D00D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578FB"/>
    <w:rsid w:val="01A34F71"/>
    <w:rsid w:val="07584902"/>
    <w:rsid w:val="09C03BC3"/>
    <w:rsid w:val="0DBB7845"/>
    <w:rsid w:val="100516B9"/>
    <w:rsid w:val="104F3F68"/>
    <w:rsid w:val="161D295D"/>
    <w:rsid w:val="19F61397"/>
    <w:rsid w:val="1AA76E49"/>
    <w:rsid w:val="20313CB0"/>
    <w:rsid w:val="204505AD"/>
    <w:rsid w:val="23370256"/>
    <w:rsid w:val="249570C0"/>
    <w:rsid w:val="2790145B"/>
    <w:rsid w:val="28F91E3D"/>
    <w:rsid w:val="2A822A29"/>
    <w:rsid w:val="2C4D75B8"/>
    <w:rsid w:val="314459E3"/>
    <w:rsid w:val="335B1004"/>
    <w:rsid w:val="358404FC"/>
    <w:rsid w:val="37A42343"/>
    <w:rsid w:val="3CB105CB"/>
    <w:rsid w:val="3D6A2E23"/>
    <w:rsid w:val="3F4C3EB0"/>
    <w:rsid w:val="4350619E"/>
    <w:rsid w:val="45675D1F"/>
    <w:rsid w:val="471C40E3"/>
    <w:rsid w:val="47AD3381"/>
    <w:rsid w:val="48696F9F"/>
    <w:rsid w:val="49846E36"/>
    <w:rsid w:val="4C541FE6"/>
    <w:rsid w:val="4C5B6443"/>
    <w:rsid w:val="4D8B608E"/>
    <w:rsid w:val="5797309C"/>
    <w:rsid w:val="5A481733"/>
    <w:rsid w:val="5ED93BE6"/>
    <w:rsid w:val="66FE6BF5"/>
    <w:rsid w:val="6969743A"/>
    <w:rsid w:val="6E2101B9"/>
    <w:rsid w:val="6E66741F"/>
    <w:rsid w:val="6EB83EE1"/>
    <w:rsid w:val="712B33A4"/>
    <w:rsid w:val="731B593A"/>
    <w:rsid w:val="74DD36A7"/>
    <w:rsid w:val="765614F6"/>
    <w:rsid w:val="797158F3"/>
    <w:rsid w:val="7D665828"/>
    <w:rsid w:val="7E023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MsoNormal"/>
    <w:basedOn w:val="1"/>
    <w:qFormat/>
    <w:uiPriority w:val="0"/>
  </w:style>
  <w:style w:type="character" w:customStyle="1" w:styleId="6">
    <w:name w:val="font11"/>
    <w:basedOn w:val="4"/>
    <w:qFormat/>
    <w:uiPriority w:val="0"/>
    <w:rPr>
      <w:rFonts w:hint="eastAsia" w:ascii="楷体" w:hAnsi="楷体" w:eastAsia="楷体" w:cs="楷体"/>
      <w:color w:val="000000"/>
      <w:sz w:val="16"/>
      <w:szCs w:val="16"/>
      <w:u w:val="none"/>
    </w:rPr>
  </w:style>
  <w:style w:type="character" w:customStyle="1" w:styleId="7">
    <w:name w:val="font21"/>
    <w:basedOn w:val="4"/>
    <w:qFormat/>
    <w:uiPriority w:val="0"/>
    <w:rPr>
      <w:rFonts w:hint="eastAsia" w:ascii="楷体" w:hAnsi="楷体" w:eastAsia="楷体" w:cs="楷体"/>
      <w:color w:val="000000"/>
      <w:sz w:val="16"/>
      <w:szCs w:val="1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2023-02-27T06:16:00Z</dcterms:created>
  <dc:creator>Administrator</dc:creator>
  <cp:lastModifiedBy>董鲁豫</cp:lastModifiedBy>
  <dcterms:modified xsi:type="dcterms:W3CDTF">2026-01-14T06:10:00Z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C429C5032A764B2A94822ACF4CD52239</vt:lpwstr>
  </property>
</Properties>
</file>